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4063" w14:textId="77777777" w:rsidR="00EE3EFC" w:rsidRPr="0011127D" w:rsidRDefault="00EE3EFC" w:rsidP="00EE3EFC">
      <w:pPr>
        <w:jc w:val="center"/>
        <w:rPr>
          <w:rFonts w:ascii="Verdana" w:hAnsi="Verdana"/>
          <w:b/>
          <w:bCs/>
        </w:rPr>
      </w:pPr>
      <w:r w:rsidRPr="0011127D">
        <w:rPr>
          <w:rFonts w:ascii="Verdana" w:hAnsi="Verdana"/>
          <w:b/>
          <w:bCs/>
        </w:rPr>
        <w:t>Supporting Authorities Group Meeting</w:t>
      </w:r>
    </w:p>
    <w:p w14:paraId="0E74DC7A" w14:textId="35E550E7" w:rsidR="00EE3EFC" w:rsidRPr="0011127D" w:rsidRDefault="00EE3EFC" w:rsidP="00EE3EFC">
      <w:pPr>
        <w:jc w:val="center"/>
        <w:rPr>
          <w:rFonts w:ascii="Verdana" w:hAnsi="Verdana"/>
        </w:rPr>
      </w:pPr>
      <w:r w:rsidRPr="0011127D">
        <w:rPr>
          <w:rFonts w:ascii="Verdana" w:hAnsi="Verdana"/>
          <w:b/>
          <w:bCs/>
        </w:rPr>
        <w:t>MINUTES - 2pm: 0</w:t>
      </w:r>
      <w:r w:rsidR="007D0A78">
        <w:rPr>
          <w:rFonts w:ascii="Verdana" w:hAnsi="Verdana"/>
          <w:b/>
          <w:bCs/>
        </w:rPr>
        <w:t>5</w:t>
      </w:r>
      <w:r w:rsidRPr="0011127D">
        <w:rPr>
          <w:rFonts w:ascii="Verdana" w:hAnsi="Verdana"/>
          <w:b/>
          <w:bCs/>
        </w:rPr>
        <w:t>/0</w:t>
      </w:r>
      <w:r w:rsidR="007D0A78">
        <w:rPr>
          <w:rFonts w:ascii="Verdana" w:hAnsi="Verdana"/>
          <w:b/>
          <w:bCs/>
        </w:rPr>
        <w:t>9</w:t>
      </w:r>
      <w:r w:rsidRPr="0011127D">
        <w:rPr>
          <w:rFonts w:ascii="Verdana" w:hAnsi="Verdana"/>
          <w:b/>
          <w:bCs/>
        </w:rPr>
        <w:t>/2025</w:t>
      </w:r>
      <w:r w:rsidRPr="0011127D">
        <w:rPr>
          <w:rFonts w:ascii="Verdana" w:hAnsi="Verdana"/>
        </w:rPr>
        <w:t xml:space="preserve"> </w:t>
      </w:r>
    </w:p>
    <w:p w14:paraId="343AE4E0" w14:textId="3CB35293" w:rsidR="00EE3EFC" w:rsidRPr="0011127D" w:rsidRDefault="00EE3EFC" w:rsidP="00EE3EFC">
      <w:pPr>
        <w:pBdr>
          <w:bottom w:val="single" w:sz="4" w:space="1" w:color="auto"/>
        </w:pBdr>
        <w:jc w:val="center"/>
        <w:rPr>
          <w:rFonts w:ascii="Verdana" w:hAnsi="Verdana"/>
        </w:rPr>
      </w:pPr>
      <w:r w:rsidRPr="0011127D">
        <w:rPr>
          <w:rFonts w:ascii="Verdana" w:hAnsi="Verdana"/>
        </w:rPr>
        <w:t>Chair: Don Baker</w:t>
      </w:r>
      <w:r>
        <w:rPr>
          <w:rFonts w:ascii="Verdana" w:hAnsi="Verdana"/>
        </w:rPr>
        <w:t xml:space="preserve"> West Sussex Responsible Authority</w:t>
      </w:r>
    </w:p>
    <w:p w14:paraId="6FD0D7FB" w14:textId="72F93627" w:rsidR="00EE3EFC" w:rsidRPr="00EA239E" w:rsidRDefault="00EA239E" w:rsidP="00EE3EFC">
      <w:pPr>
        <w:rPr>
          <w:b/>
          <w:bCs/>
          <w:sz w:val="22"/>
          <w:szCs w:val="22"/>
        </w:rPr>
      </w:pPr>
      <w:r w:rsidRPr="00EA239E">
        <w:rPr>
          <w:b/>
          <w:bCs/>
          <w:sz w:val="22"/>
          <w:szCs w:val="22"/>
        </w:rPr>
        <w:t>ATTENDEES</w:t>
      </w:r>
    </w:p>
    <w:p w14:paraId="5AF6A3CD" w14:textId="77777777" w:rsidR="00EE3EFC"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WSCC</w:t>
      </w:r>
    </w:p>
    <w:p w14:paraId="0F09BDF4" w14:textId="4B3A3DB6" w:rsidR="00EE3EFC" w:rsidRPr="00E77BAE"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E</w:t>
      </w:r>
      <w:r w:rsidRPr="00E77BAE">
        <w:rPr>
          <w:rFonts w:ascii="Segoe UI" w:eastAsia="Times New Roman" w:hAnsi="Segoe UI" w:cs="Segoe UI"/>
          <w:color w:val="242424"/>
          <w:sz w:val="21"/>
          <w:szCs w:val="21"/>
          <w:lang w:eastAsia="en-GB"/>
        </w:rPr>
        <w:t>SCC</w:t>
      </w:r>
    </w:p>
    <w:p w14:paraId="03C8E255" w14:textId="6C7D129C" w:rsidR="00EE3EFC"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Sussex </w:t>
      </w:r>
      <w:r w:rsidRPr="00E77BAE">
        <w:rPr>
          <w:rFonts w:ascii="Segoe UI" w:eastAsia="Times New Roman" w:hAnsi="Segoe UI" w:cs="Segoe UI"/>
          <w:color w:val="242424"/>
          <w:sz w:val="21"/>
          <w:szCs w:val="21"/>
          <w:lang w:eastAsia="en-GB"/>
        </w:rPr>
        <w:t>L</w:t>
      </w:r>
      <w:r>
        <w:rPr>
          <w:rFonts w:ascii="Segoe UI" w:eastAsia="Times New Roman" w:hAnsi="Segoe UI" w:cs="Segoe UI"/>
          <w:color w:val="242424"/>
          <w:sz w:val="21"/>
          <w:szCs w:val="21"/>
          <w:lang w:eastAsia="en-GB"/>
        </w:rPr>
        <w:t>ocal Nature Partnership</w:t>
      </w:r>
    </w:p>
    <w:p w14:paraId="158CF1DA" w14:textId="77777777" w:rsidR="00EE3EFC"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Wealden DC</w:t>
      </w:r>
    </w:p>
    <w:p w14:paraId="1EB0C389" w14:textId="77777777" w:rsidR="00EE3EFC" w:rsidRPr="00E77BAE"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Chichester DC</w:t>
      </w:r>
    </w:p>
    <w:p w14:paraId="401ED407" w14:textId="77777777" w:rsidR="00EE3EFC"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Lewes &amp; Eastbourne Councils</w:t>
      </w:r>
    </w:p>
    <w:p w14:paraId="2AD0FCE8" w14:textId="56A9E522" w:rsidR="00EE3EFC"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Mid Sussex DC</w:t>
      </w:r>
    </w:p>
    <w:p w14:paraId="3145E1F0" w14:textId="77777777" w:rsidR="00EE3EFC" w:rsidRPr="00E77BAE"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Brighton and Hove City Council</w:t>
      </w:r>
    </w:p>
    <w:p w14:paraId="01D3BD27" w14:textId="5C5E0771" w:rsidR="00EE3EFC"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Crawley BC</w:t>
      </w:r>
    </w:p>
    <w:p w14:paraId="74F65F01" w14:textId="377550BE" w:rsidR="00EE3EFC"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Natural England</w:t>
      </w:r>
    </w:p>
    <w:p w14:paraId="428A4F1B" w14:textId="77777777" w:rsidR="00EE3EFC" w:rsidRDefault="00EE3EFC" w:rsidP="00EE3EFC">
      <w:pPr>
        <w:spacing w:after="0" w:line="240" w:lineRule="auto"/>
        <w:rPr>
          <w:rFonts w:ascii="Segoe UI" w:eastAsia="Times New Roman" w:hAnsi="Segoe UI" w:cs="Segoe UI"/>
          <w:color w:val="242424"/>
          <w:sz w:val="21"/>
          <w:szCs w:val="21"/>
          <w:lang w:eastAsia="en-GB"/>
        </w:rPr>
      </w:pPr>
      <w:r w:rsidRPr="00E77BAE">
        <w:rPr>
          <w:rFonts w:ascii="Segoe UI" w:eastAsia="Times New Roman" w:hAnsi="Segoe UI" w:cs="Segoe UI"/>
          <w:color w:val="242424"/>
          <w:sz w:val="21"/>
          <w:szCs w:val="21"/>
          <w:lang w:eastAsia="en-GB"/>
        </w:rPr>
        <w:t>Horsham DC</w:t>
      </w:r>
    </w:p>
    <w:p w14:paraId="6A1DF966" w14:textId="77777777" w:rsidR="00EE3EFC" w:rsidRDefault="00EE3EFC"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Rother DC</w:t>
      </w:r>
    </w:p>
    <w:p w14:paraId="2E7526CA" w14:textId="73378CD3" w:rsidR="00EA239E" w:rsidRDefault="00EA239E"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Adur &amp; Worthing Councils</w:t>
      </w:r>
    </w:p>
    <w:p w14:paraId="067F78EE" w14:textId="0C513DDD" w:rsidR="00EA239E" w:rsidRPr="00E77BAE" w:rsidRDefault="00EA239E" w:rsidP="00EE3EFC">
      <w:pPr>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Hastings BC</w:t>
      </w:r>
    </w:p>
    <w:p w14:paraId="4FAAF893" w14:textId="1AF59C78" w:rsidR="00EE3EFC" w:rsidRPr="00EE3EFC" w:rsidRDefault="00EE3EFC" w:rsidP="00EE3EFC">
      <w:pPr>
        <w:rPr>
          <w:sz w:val="22"/>
          <w:szCs w:val="22"/>
        </w:rPr>
      </w:pPr>
    </w:p>
    <w:p w14:paraId="6D0EF0FF" w14:textId="588A6E01" w:rsidR="00EE3EFC" w:rsidRPr="00EA239E" w:rsidRDefault="00EA239E" w:rsidP="00EE3EFC">
      <w:pPr>
        <w:rPr>
          <w:b/>
          <w:bCs/>
          <w:sz w:val="22"/>
          <w:szCs w:val="22"/>
        </w:rPr>
      </w:pPr>
      <w:r w:rsidRPr="00EA239E">
        <w:rPr>
          <w:b/>
          <w:bCs/>
          <w:sz w:val="22"/>
          <w:szCs w:val="22"/>
        </w:rPr>
        <w:t>WELCOME</w:t>
      </w:r>
    </w:p>
    <w:p w14:paraId="71405F6B" w14:textId="77777777" w:rsidR="00EE3EFC" w:rsidRPr="00EE3EFC" w:rsidRDefault="00EE3EFC" w:rsidP="00EE3EFC">
      <w:pPr>
        <w:rPr>
          <w:sz w:val="22"/>
          <w:szCs w:val="22"/>
        </w:rPr>
      </w:pPr>
      <w:r w:rsidRPr="00EE3EFC">
        <w:rPr>
          <w:sz w:val="22"/>
          <w:szCs w:val="22"/>
        </w:rPr>
        <w:t>No matters arising.</w:t>
      </w:r>
    </w:p>
    <w:p w14:paraId="34619196" w14:textId="77777777" w:rsidR="00D843B9" w:rsidRDefault="00D843B9">
      <w:pPr>
        <w:rPr>
          <w:b/>
          <w:bCs/>
        </w:rPr>
      </w:pPr>
    </w:p>
    <w:p w14:paraId="180B9675" w14:textId="4DD6615A" w:rsidR="00B35E90" w:rsidRPr="002B5092" w:rsidRDefault="002B5092">
      <w:pPr>
        <w:rPr>
          <w:b/>
          <w:bCs/>
        </w:rPr>
      </w:pPr>
      <w:r w:rsidRPr="002B5092">
        <w:rPr>
          <w:b/>
          <w:bCs/>
        </w:rPr>
        <w:t>INTRODUCTION</w:t>
      </w:r>
    </w:p>
    <w:p w14:paraId="2DE27C34" w14:textId="177FB3C4" w:rsidR="00B35E90" w:rsidRDefault="002B5092" w:rsidP="00B35E90">
      <w:r>
        <w:t>Apologies have been received from</w:t>
      </w:r>
    </w:p>
    <w:p w14:paraId="00C7EB67" w14:textId="11F9BFC0" w:rsidR="002B5092" w:rsidRDefault="002B5092" w:rsidP="002B5092">
      <w:pPr>
        <w:pStyle w:val="ListParagraph"/>
        <w:numPr>
          <w:ilvl w:val="0"/>
          <w:numId w:val="18"/>
        </w:numPr>
      </w:pPr>
      <w:r>
        <w:t>Arun</w:t>
      </w:r>
      <w:r w:rsidR="00E92A68">
        <w:t xml:space="preserve"> DC</w:t>
      </w:r>
    </w:p>
    <w:p w14:paraId="3EB0A3F4" w14:textId="77777777" w:rsidR="002B5092" w:rsidRDefault="002B5092" w:rsidP="00B35E90"/>
    <w:p w14:paraId="0CB3C171" w14:textId="77777777" w:rsidR="002B5092" w:rsidRDefault="002B5092" w:rsidP="00B35E90"/>
    <w:p w14:paraId="6B5B68DE" w14:textId="77777777" w:rsidR="00B35E90" w:rsidRDefault="00B35E90" w:rsidP="00B35E90">
      <w:pPr>
        <w:rPr>
          <w:b/>
          <w:bCs/>
        </w:rPr>
      </w:pPr>
      <w:r>
        <w:rPr>
          <w:b/>
          <w:bCs/>
        </w:rPr>
        <w:t>UPDATE</w:t>
      </w:r>
    </w:p>
    <w:p w14:paraId="670A30AC" w14:textId="513CD108" w:rsidR="00B35E90" w:rsidRPr="00B35E90" w:rsidRDefault="00B35E90" w:rsidP="00B35E90">
      <w:r w:rsidRPr="00B35E90">
        <w:t>Supporting Authority Pre-con</w:t>
      </w:r>
      <w:r w:rsidR="00EA239E">
        <w:t>sultation</w:t>
      </w:r>
      <w:r w:rsidRPr="00B35E90">
        <w:t xml:space="preserve"> </w:t>
      </w:r>
      <w:r w:rsidR="008E7584">
        <w:t xml:space="preserve">is now </w:t>
      </w:r>
      <w:r w:rsidRPr="00B35E90">
        <w:t>underway</w:t>
      </w:r>
      <w:r w:rsidR="00EA239E">
        <w:t xml:space="preserve"> </w:t>
      </w:r>
      <w:r>
        <w:t>closing 1</w:t>
      </w:r>
      <w:r w:rsidR="007D0A78">
        <w:t>7</w:t>
      </w:r>
      <w:r>
        <w:t xml:space="preserve"> September</w:t>
      </w:r>
      <w:r w:rsidR="00EA239E">
        <w:t xml:space="preserve"> 2025</w:t>
      </w:r>
    </w:p>
    <w:p w14:paraId="0CFA1B7E" w14:textId="77777777" w:rsidR="00B35E90" w:rsidRPr="00D843B9" w:rsidRDefault="00B35E90" w:rsidP="00B35E90">
      <w:pPr>
        <w:rPr>
          <w:u w:val="single"/>
        </w:rPr>
      </w:pPr>
      <w:r w:rsidRPr="00B35E90">
        <w:rPr>
          <w:u w:val="single"/>
        </w:rPr>
        <w:t>NE Panel attended 02/09/2025 (response by 16/09/2025)</w:t>
      </w:r>
    </w:p>
    <w:p w14:paraId="7CD85436" w14:textId="2BB86CA8" w:rsidR="00B35E90" w:rsidRDefault="00B35E90" w:rsidP="00B35E90">
      <w:pPr>
        <w:pStyle w:val="ListParagraph"/>
        <w:numPr>
          <w:ilvl w:val="0"/>
          <w:numId w:val="16"/>
        </w:numPr>
      </w:pPr>
      <w:r>
        <w:t xml:space="preserve">Overall, </w:t>
      </w:r>
      <w:r w:rsidR="00EA239E">
        <w:t xml:space="preserve">it was </w:t>
      </w:r>
      <w:r>
        <w:t xml:space="preserve">a </w:t>
      </w:r>
      <w:r w:rsidR="00EA239E">
        <w:t xml:space="preserve">panel with no significant issues raised at that time.  A written response is expected before ethe end of the SA consultation </w:t>
      </w:r>
    </w:p>
    <w:p w14:paraId="63F32670" w14:textId="66B15652" w:rsidR="005D72E1" w:rsidRDefault="00B35E90" w:rsidP="00B35E90">
      <w:pPr>
        <w:pStyle w:val="ListParagraph"/>
        <w:numPr>
          <w:ilvl w:val="0"/>
          <w:numId w:val="16"/>
        </w:numPr>
      </w:pPr>
      <w:r>
        <w:t xml:space="preserve">The </w:t>
      </w:r>
      <w:r w:rsidR="005D72E1">
        <w:t>key</w:t>
      </w:r>
      <w:r>
        <w:t xml:space="preserve"> discussion point was SSSIs.  </w:t>
      </w:r>
    </w:p>
    <w:p w14:paraId="76A285ED" w14:textId="4151397F" w:rsidR="00B35E90" w:rsidRDefault="00EA239E" w:rsidP="005D72E1">
      <w:pPr>
        <w:pStyle w:val="ListParagraph"/>
        <w:numPr>
          <w:ilvl w:val="1"/>
          <w:numId w:val="16"/>
        </w:numPr>
      </w:pPr>
      <w:r>
        <w:t xml:space="preserve">Currently we have been </w:t>
      </w:r>
      <w:r w:rsidR="00B35E90">
        <w:t>obliged to remove all measures on SSSI until we resolve</w:t>
      </w:r>
      <w:r>
        <w:t>d</w:t>
      </w:r>
      <w:r w:rsidR="00B35E90">
        <w:t xml:space="preserve"> the issue of </w:t>
      </w:r>
      <w:r w:rsidR="005D72E1">
        <w:t xml:space="preserve">potential </w:t>
      </w:r>
      <w:r w:rsidR="00B35E90">
        <w:t xml:space="preserve">conflict </w:t>
      </w:r>
      <w:r w:rsidR="005D72E1">
        <w:t>with the legally bound management objectives for the</w:t>
      </w:r>
      <w:r>
        <w:t>se</w:t>
      </w:r>
      <w:r w:rsidR="005D72E1">
        <w:t xml:space="preserve"> sites.</w:t>
      </w:r>
    </w:p>
    <w:p w14:paraId="34BC1C20" w14:textId="02FE67EF" w:rsidR="005D72E1" w:rsidRDefault="005D72E1" w:rsidP="005D72E1">
      <w:pPr>
        <w:pStyle w:val="ListParagraph"/>
        <w:numPr>
          <w:ilvl w:val="1"/>
          <w:numId w:val="16"/>
        </w:numPr>
      </w:pPr>
      <w:r>
        <w:lastRenderedPageBreak/>
        <w:t xml:space="preserve">For the two Sussexes this decision had a disproportionate impact on our coastal habitats as most are SSSI, leaving huge gaps in the emerging ecological network.  We felt that this strategically undermined the LNRS and left Coastal SSSIs vulnerable to </w:t>
      </w:r>
      <w:r w:rsidR="00EA239E">
        <w:t xml:space="preserve">the vision of </w:t>
      </w:r>
      <w:r>
        <w:t>others who are less constrained.</w:t>
      </w:r>
    </w:p>
    <w:p w14:paraId="317D2EF9" w14:textId="3491F667" w:rsidR="005D72E1" w:rsidRDefault="005D72E1" w:rsidP="005D72E1">
      <w:pPr>
        <w:pStyle w:val="ListParagraph"/>
        <w:numPr>
          <w:ilvl w:val="1"/>
          <w:numId w:val="16"/>
        </w:numPr>
      </w:pPr>
      <w:r>
        <w:t xml:space="preserve">We presented this argument </w:t>
      </w:r>
      <w:r w:rsidR="00EA239E">
        <w:t xml:space="preserve">to NE </w:t>
      </w:r>
      <w:r>
        <w:t xml:space="preserve">and also thanks to the </w:t>
      </w:r>
      <w:proofErr w:type="gramStart"/>
      <w:r>
        <w:t>ground work</w:t>
      </w:r>
      <w:proofErr w:type="gramEnd"/>
      <w:r>
        <w:t xml:space="preserve"> laid by Kent and the forward thinking nature of the regional NE lead we came to a Sussex specific resolution – TO BE CONFIRMED.</w:t>
      </w:r>
    </w:p>
    <w:p w14:paraId="11D85A5A" w14:textId="0D1F3CAC" w:rsidR="005D72E1" w:rsidRDefault="005D72E1" w:rsidP="005D72E1">
      <w:pPr>
        <w:pStyle w:val="ListParagraph"/>
        <w:numPr>
          <w:ilvl w:val="1"/>
          <w:numId w:val="16"/>
        </w:numPr>
      </w:pPr>
      <w:r>
        <w:t xml:space="preserve">The measures will be mapped back onto the Coastal SSSIs </w:t>
      </w:r>
      <w:r w:rsidR="00EA239E">
        <w:t xml:space="preserve">and other SSSIs such as Ashdown Forest </w:t>
      </w:r>
      <w:r>
        <w:t>where the SSSI is also an international site and appropriate caveats applied to relevant sections of the Strategy.</w:t>
      </w:r>
    </w:p>
    <w:p w14:paraId="610AA6C6" w14:textId="4AE9EFE0" w:rsidR="005D72E1" w:rsidRDefault="005D72E1" w:rsidP="005D72E1">
      <w:pPr>
        <w:pStyle w:val="ListParagraph"/>
        <w:numPr>
          <w:ilvl w:val="1"/>
          <w:numId w:val="16"/>
        </w:numPr>
      </w:pPr>
      <w:r>
        <w:t xml:space="preserve">Implications are that we will be redrawing the measures map with those sites </w:t>
      </w:r>
      <w:r w:rsidR="00EA239E">
        <w:t>ASAP</w:t>
      </w:r>
    </w:p>
    <w:p w14:paraId="2B5331EF" w14:textId="50993D9F" w:rsidR="005D72E1" w:rsidRPr="00B35E90" w:rsidRDefault="005D72E1" w:rsidP="005D72E1">
      <w:pPr>
        <w:pStyle w:val="ListParagraph"/>
        <w:numPr>
          <w:ilvl w:val="1"/>
          <w:numId w:val="16"/>
        </w:numPr>
      </w:pPr>
      <w:r w:rsidRPr="00B35E90">
        <w:t xml:space="preserve">Cross border discussion </w:t>
      </w:r>
      <w:r w:rsidR="00EA239E">
        <w:t xml:space="preserve">regarding </w:t>
      </w:r>
      <w:r>
        <w:t xml:space="preserve">Chichester Harbour has been initiated with Hampshire and the Harbour Conservancy </w:t>
      </w:r>
    </w:p>
    <w:p w14:paraId="0B2526EE" w14:textId="77777777" w:rsidR="005D72E1" w:rsidRDefault="005D72E1" w:rsidP="00D843B9">
      <w:pPr>
        <w:pStyle w:val="ListParagraph"/>
        <w:ind w:left="1440"/>
      </w:pPr>
    </w:p>
    <w:p w14:paraId="30ED3C0A" w14:textId="77777777" w:rsidR="005D72E1" w:rsidRPr="00B35E90" w:rsidRDefault="005D72E1" w:rsidP="00D843B9">
      <w:pPr>
        <w:pStyle w:val="ListParagraph"/>
      </w:pPr>
    </w:p>
    <w:p w14:paraId="71FD5E8D" w14:textId="77777777" w:rsidR="00B35E90" w:rsidRPr="00B35E90" w:rsidRDefault="00B35E90" w:rsidP="00B35E90">
      <w:pPr>
        <w:rPr>
          <w:u w:val="single"/>
        </w:rPr>
      </w:pPr>
      <w:r w:rsidRPr="00B35E90">
        <w:rPr>
          <w:u w:val="single"/>
        </w:rPr>
        <w:t>Public Consultation targeted for 15/10/2025</w:t>
      </w:r>
    </w:p>
    <w:p w14:paraId="2FF53641" w14:textId="77777777" w:rsidR="002B5092" w:rsidRDefault="00B35E90" w:rsidP="005D72E1">
      <w:pPr>
        <w:pStyle w:val="ListParagraph"/>
        <w:numPr>
          <w:ilvl w:val="0"/>
          <w:numId w:val="17"/>
        </w:numPr>
      </w:pPr>
      <w:r w:rsidRPr="00B35E90">
        <w:t xml:space="preserve">Engagement: </w:t>
      </w:r>
    </w:p>
    <w:p w14:paraId="37A41396" w14:textId="42396C1C" w:rsidR="00B35E90" w:rsidRDefault="00B35E90" w:rsidP="002B5092">
      <w:pPr>
        <w:pStyle w:val="ListParagraph"/>
        <w:numPr>
          <w:ilvl w:val="1"/>
          <w:numId w:val="17"/>
        </w:numPr>
      </w:pPr>
      <w:r w:rsidRPr="00B35E90">
        <w:t xml:space="preserve">farmers and landowners ongoing </w:t>
      </w:r>
      <w:r w:rsidR="005D72E1">
        <w:t xml:space="preserve">and last Monday we had the opportunity to discuss the public cons with </w:t>
      </w:r>
      <w:r w:rsidR="002B5092">
        <w:t xml:space="preserve">Home Farm </w:t>
      </w:r>
      <w:proofErr w:type="spellStart"/>
      <w:r w:rsidR="002B5092">
        <w:t>Climping</w:t>
      </w:r>
      <w:proofErr w:type="spellEnd"/>
      <w:r w:rsidR="002B5092">
        <w:t>, Wiston Estate and Weald to Waves.</w:t>
      </w:r>
    </w:p>
    <w:p w14:paraId="509A158C" w14:textId="5080788E" w:rsidR="002B5092" w:rsidRDefault="002B5092" w:rsidP="002B5092">
      <w:pPr>
        <w:pStyle w:val="ListParagraph"/>
        <w:numPr>
          <w:ilvl w:val="1"/>
          <w:numId w:val="17"/>
        </w:numPr>
      </w:pPr>
      <w:r>
        <w:t xml:space="preserve">The discussion was very </w:t>
      </w:r>
      <w:r w:rsidR="002F1053">
        <w:t>positive,</w:t>
      </w:r>
      <w:r>
        <w:t xml:space="preserve"> </w:t>
      </w:r>
      <w:r w:rsidR="002F1053">
        <w:t>and the advice and knowledge given will be used to help shape the public consultation</w:t>
      </w:r>
      <w:r>
        <w:t>.</w:t>
      </w:r>
    </w:p>
    <w:p w14:paraId="54A17F37" w14:textId="77777777" w:rsidR="002B5092" w:rsidRPr="00B35E90" w:rsidRDefault="002B5092" w:rsidP="00D843B9">
      <w:pPr>
        <w:pStyle w:val="ListParagraph"/>
        <w:ind w:left="1440"/>
      </w:pPr>
    </w:p>
    <w:p w14:paraId="7CD230C8" w14:textId="77777777" w:rsidR="00D843B9" w:rsidRPr="00D843B9" w:rsidRDefault="00B35E90" w:rsidP="00B35E90">
      <w:pPr>
        <w:rPr>
          <w:u w:val="single"/>
        </w:rPr>
      </w:pPr>
      <w:r w:rsidRPr="00D843B9">
        <w:rPr>
          <w:u w:val="single"/>
        </w:rPr>
        <w:t xml:space="preserve">Discussion on transition to delivery </w:t>
      </w:r>
    </w:p>
    <w:p w14:paraId="4C0B753E" w14:textId="5BDB0817" w:rsidR="00B35E90" w:rsidRDefault="00B35E90" w:rsidP="00D843B9">
      <w:pPr>
        <w:pStyle w:val="ListParagraph"/>
        <w:numPr>
          <w:ilvl w:val="0"/>
          <w:numId w:val="19"/>
        </w:numPr>
      </w:pPr>
      <w:r w:rsidRPr="00B35E90">
        <w:t>has begun</w:t>
      </w:r>
      <w:r w:rsidR="002B5092">
        <w:t xml:space="preserve"> and an outline plan has been produced.  NE National office </w:t>
      </w:r>
      <w:proofErr w:type="gramStart"/>
      <w:r w:rsidR="002B5092">
        <w:t>have</w:t>
      </w:r>
      <w:proofErr w:type="gramEnd"/>
      <w:r w:rsidR="002B5092">
        <w:t xml:space="preserve"> been in touch offering to discuss our emerging proposals when we are ready.</w:t>
      </w:r>
    </w:p>
    <w:p w14:paraId="30005C6B" w14:textId="77777777" w:rsidR="00B35E90" w:rsidRDefault="00B35E90"/>
    <w:p w14:paraId="5227DEAC" w14:textId="77777777" w:rsidR="00B35E90" w:rsidRDefault="00B35E90"/>
    <w:p w14:paraId="497E8882" w14:textId="77777777" w:rsidR="00B35E90" w:rsidRDefault="00B35E90"/>
    <w:p w14:paraId="5B15B0DC" w14:textId="4C2BFB57" w:rsidR="00B35E90" w:rsidRPr="002B5092" w:rsidRDefault="002B5092" w:rsidP="00B35E90">
      <w:pPr>
        <w:pBdr>
          <w:bottom w:val="single" w:sz="4" w:space="1" w:color="auto"/>
        </w:pBdr>
        <w:rPr>
          <w:b/>
          <w:bCs/>
        </w:rPr>
      </w:pPr>
      <w:r w:rsidRPr="002B5092">
        <w:rPr>
          <w:b/>
          <w:bCs/>
        </w:rPr>
        <w:t>PLANNING MATTERS</w:t>
      </w:r>
    </w:p>
    <w:p w14:paraId="4D155B19" w14:textId="1647C9CE" w:rsidR="006F4DA0" w:rsidRPr="006F4DA0" w:rsidRDefault="006F4DA0">
      <w:r w:rsidRPr="006F4DA0">
        <w:t xml:space="preserve">Due to a few questions around allocated sites and the degree to which they conflict with LNRS I thought I would give some context to help us put allocated sites into </w:t>
      </w:r>
      <w:r>
        <w:t xml:space="preserve">some kind of </w:t>
      </w:r>
      <w:r w:rsidRPr="006F4DA0">
        <w:t xml:space="preserve">perspective. </w:t>
      </w:r>
    </w:p>
    <w:p w14:paraId="2A276BB4" w14:textId="77777777" w:rsidR="00F73325" w:rsidRPr="00E354DA" w:rsidRDefault="00F73325" w:rsidP="00F73325">
      <w:r w:rsidRPr="00E354DA">
        <w:lastRenderedPageBreak/>
        <w:t xml:space="preserve">The Natural Environment section of NPPG </w:t>
      </w:r>
      <w:r>
        <w:t xml:space="preserve">was </w:t>
      </w:r>
      <w:r w:rsidRPr="00E354DA">
        <w:t xml:space="preserve">updated </w:t>
      </w:r>
      <w:r>
        <w:t xml:space="preserve">in February </w:t>
      </w:r>
      <w:r w:rsidRPr="00E354DA">
        <w:t xml:space="preserve">and expanded to include guidance on the role of LNRSs in planning. </w:t>
      </w:r>
    </w:p>
    <w:p w14:paraId="776CEDD6" w14:textId="77777777" w:rsidR="00FB07A9" w:rsidRDefault="00FB07A9" w:rsidP="00F73325"/>
    <w:p w14:paraId="2C6D44E8" w14:textId="4A5C19FE" w:rsidR="00FB07A9" w:rsidRPr="00E354DA" w:rsidRDefault="00FB07A9" w:rsidP="00F73325">
      <w:pPr>
        <w:rPr>
          <w:b/>
          <w:u w:val="single"/>
        </w:rPr>
      </w:pPr>
      <w:r w:rsidRPr="00FB07A9">
        <w:rPr>
          <w:b/>
          <w:u w:val="single"/>
        </w:rPr>
        <w:t>DEFINITIONS</w:t>
      </w:r>
    </w:p>
    <w:p w14:paraId="267681A0" w14:textId="77777777" w:rsidR="00FB07A9" w:rsidRPr="00E354DA" w:rsidRDefault="00FB07A9" w:rsidP="00FB07A9">
      <w:pPr>
        <w:rPr>
          <w:b/>
          <w:bCs/>
        </w:rPr>
      </w:pPr>
      <w:r w:rsidRPr="00CE51CD">
        <w:rPr>
          <w:b/>
          <w:bCs/>
        </w:rPr>
        <w:t>Have Regard To</w:t>
      </w:r>
    </w:p>
    <w:p w14:paraId="2B578DD3" w14:textId="77777777" w:rsidR="00FB07A9" w:rsidRDefault="00FB07A9" w:rsidP="00FB07A9">
      <w:r>
        <w:t>(</w:t>
      </w:r>
      <w:r w:rsidRPr="00CE51CD">
        <w:t xml:space="preserve">In the context of UK planning law, and specifically how a </w:t>
      </w:r>
      <w:r>
        <w:t xml:space="preserve">LNRS </w:t>
      </w:r>
      <w:r w:rsidRPr="00CE51CD">
        <w:t>relates to a local plan and the National Planning Practice Guidance (NPPG)</w:t>
      </w:r>
      <w:r>
        <w:t>)</w:t>
      </w:r>
    </w:p>
    <w:p w14:paraId="58E8A20E" w14:textId="77777777" w:rsidR="00FB07A9" w:rsidRPr="00CE51CD" w:rsidRDefault="00FB07A9" w:rsidP="00FB07A9">
      <w:r>
        <w:t>T</w:t>
      </w:r>
      <w:r w:rsidRPr="00CE51CD">
        <w:t>he term "have regard to" is a legal phrase meaning</w:t>
      </w:r>
      <w:r>
        <w:t xml:space="preserve"> </w:t>
      </w:r>
      <w:r w:rsidRPr="00CE51CD">
        <w:t xml:space="preserve">that the decision-maker is </w:t>
      </w:r>
      <w:r w:rsidRPr="00CE51CD">
        <w:rPr>
          <w:b/>
          <w:bCs/>
        </w:rPr>
        <w:t>not legally bound to slavishly follow</w:t>
      </w:r>
      <w:r w:rsidRPr="00CE51CD">
        <w:t xml:space="preserve"> the strategy's recommendations. However, they </w:t>
      </w:r>
      <w:r w:rsidRPr="00CE51CD">
        <w:rPr>
          <w:b/>
          <w:bCs/>
        </w:rPr>
        <w:t>cannot ignore it</w:t>
      </w:r>
      <w:r w:rsidRPr="00CE51CD">
        <w:t xml:space="preserve">. </w:t>
      </w:r>
      <w:r>
        <w:t>Strictly speaking</w:t>
      </w:r>
      <w:r w:rsidRPr="00CE51CD">
        <w:t>, they must:</w:t>
      </w:r>
    </w:p>
    <w:p w14:paraId="6F9DDB15" w14:textId="77777777" w:rsidR="00FB07A9" w:rsidRPr="00CE51CD" w:rsidRDefault="00FB07A9" w:rsidP="00FB07A9">
      <w:pPr>
        <w:numPr>
          <w:ilvl w:val="0"/>
          <w:numId w:val="11"/>
        </w:numPr>
        <w:rPr>
          <w:b/>
          <w:bCs/>
        </w:rPr>
      </w:pPr>
      <w:r w:rsidRPr="00CE51CD">
        <w:rPr>
          <w:b/>
          <w:bCs/>
        </w:rPr>
        <w:t>Give it genuine and proper consideration:</w:t>
      </w:r>
      <w:r w:rsidRPr="00CE51CD">
        <w:t xml:space="preserve"> The council must actively and carefully consider the content of the LNRS. This means understanding its priorities for nature recovery, the mapped areas of importance, and its proposals for habitat creation or enhancement.</w:t>
      </w:r>
    </w:p>
    <w:p w14:paraId="15EAB954" w14:textId="77777777" w:rsidR="00FB07A9" w:rsidRPr="00CE51CD" w:rsidRDefault="00FB07A9" w:rsidP="00FB07A9">
      <w:pPr>
        <w:numPr>
          <w:ilvl w:val="0"/>
          <w:numId w:val="11"/>
        </w:numPr>
        <w:rPr>
          <w:b/>
          <w:bCs/>
        </w:rPr>
      </w:pPr>
      <w:r w:rsidRPr="00CE51CD">
        <w:rPr>
          <w:b/>
          <w:bCs/>
        </w:rPr>
        <w:t>Take it into account in the "planning balance":</w:t>
      </w:r>
      <w:r w:rsidRPr="00CE51CD">
        <w:t xml:space="preserve"> In any planning decision, the local authority weighs the various "material considerations" against the policies in the development plan. The LNRS, as a new statutory document, is a key material consideration. </w:t>
      </w:r>
      <w:r>
        <w:t xml:space="preserve">  </w:t>
      </w:r>
      <w:r w:rsidRPr="00CE51CD">
        <w:t>The council must place it on the scales and give it due weight alongside other factors, such as housing need, economic development, and infrastructure requirements.</w:t>
      </w:r>
    </w:p>
    <w:p w14:paraId="68D4995D" w14:textId="4A5E094D" w:rsidR="00FB07A9" w:rsidRPr="00CE51CD" w:rsidRDefault="00FB07A9" w:rsidP="00FB07A9">
      <w:pPr>
        <w:numPr>
          <w:ilvl w:val="0"/>
          <w:numId w:val="11"/>
        </w:numPr>
        <w:rPr>
          <w:b/>
          <w:bCs/>
        </w:rPr>
      </w:pPr>
      <w:r w:rsidRPr="00CE51CD">
        <w:rPr>
          <w:b/>
          <w:bCs/>
        </w:rPr>
        <w:t>Provide a clear rationale for departing from it:</w:t>
      </w:r>
      <w:r w:rsidRPr="00CE51CD">
        <w:t xml:space="preserve"> The decision-maker must show that they have weighed the LNRS against other material considerations and concluded that, on balance, the other factors (e.g., meeting a pressing housing need) are more compelling in that specific case.</w:t>
      </w:r>
    </w:p>
    <w:p w14:paraId="3F0C7A6C" w14:textId="77777777" w:rsidR="00FB07A9" w:rsidRPr="00CE51CD" w:rsidRDefault="00FB07A9" w:rsidP="00FB07A9">
      <w:r w:rsidRPr="00CE51CD">
        <w:t> </w:t>
      </w:r>
    </w:p>
    <w:p w14:paraId="01D26DF0" w14:textId="1497BB9F" w:rsidR="00FB07A9" w:rsidRPr="00CE51CD" w:rsidRDefault="00FB07A9" w:rsidP="00FB07A9">
      <w:r w:rsidRPr="00CE51CD">
        <w:t> </w:t>
      </w:r>
      <w:r w:rsidRPr="00CE51CD">
        <w:rPr>
          <w:b/>
          <w:bCs/>
        </w:rPr>
        <w:t>Contrast with "In Accordance With"</w:t>
      </w:r>
    </w:p>
    <w:p w14:paraId="00D04FF5" w14:textId="77777777" w:rsidR="00FB07A9" w:rsidRPr="00CE51CD" w:rsidRDefault="00FB07A9" w:rsidP="00FB07A9">
      <w:r w:rsidRPr="00CE51CD">
        <w:t>This is a key distinction in planning.</w:t>
      </w:r>
    </w:p>
    <w:p w14:paraId="52980D39" w14:textId="488F259E" w:rsidR="00FB07A9" w:rsidRPr="00CE51CD" w:rsidRDefault="00FB07A9" w:rsidP="00FB07A9">
      <w:pPr>
        <w:numPr>
          <w:ilvl w:val="0"/>
          <w:numId w:val="12"/>
        </w:numPr>
      </w:pPr>
      <w:r w:rsidRPr="00CE51CD">
        <w:rPr>
          <w:b/>
          <w:bCs/>
        </w:rPr>
        <w:t>"In accordance with":</w:t>
      </w:r>
      <w:r w:rsidRPr="00CE51CD">
        <w:t xml:space="preserve"> This is a much stronger duty. For example, planning decisions must generally be made "in accordance with the development plan unless material considerations indicate otherwise." This means the development plan is the starting point, and there is a strong presumption in its favo</w:t>
      </w:r>
      <w:r>
        <w:t>u</w:t>
      </w:r>
      <w:r w:rsidRPr="00CE51CD">
        <w:t>r. You must follow it unless there is a very good reason not to.</w:t>
      </w:r>
    </w:p>
    <w:p w14:paraId="2E401C6B" w14:textId="77777777" w:rsidR="00FB07A9" w:rsidRPr="00CE51CD" w:rsidRDefault="00FB07A9" w:rsidP="00FB07A9">
      <w:pPr>
        <w:numPr>
          <w:ilvl w:val="0"/>
          <w:numId w:val="12"/>
        </w:numPr>
      </w:pPr>
      <w:r w:rsidRPr="00CE51CD">
        <w:rPr>
          <w:b/>
          <w:bCs/>
        </w:rPr>
        <w:t>"Have regard to":</w:t>
      </w:r>
      <w:r w:rsidRPr="00CE51CD">
        <w:t xml:space="preserve"> This is a softer duty. It puts the LNRS on a more equal footing with other considerations. It doesn't override the development plan but must be </w:t>
      </w:r>
      <w:r w:rsidRPr="00CE51CD">
        <w:lastRenderedPageBreak/>
        <w:t xml:space="preserve">seriously considered as a material factor that can influence </w:t>
      </w:r>
      <w:r w:rsidRPr="00CE51CD">
        <w:rPr>
          <w:b/>
          <w:bCs/>
        </w:rPr>
        <w:t>how</w:t>
      </w:r>
      <w:r w:rsidRPr="00CE51CD">
        <w:t xml:space="preserve"> policies in the plan are interpreted and applied.</w:t>
      </w:r>
    </w:p>
    <w:p w14:paraId="20246730" w14:textId="77777777" w:rsidR="00EF0E99" w:rsidRPr="00CE51CD" w:rsidRDefault="00EF0E99" w:rsidP="00EF0E99">
      <w:pPr>
        <w:pStyle w:val="ListParagraph"/>
        <w:numPr>
          <w:ilvl w:val="1"/>
          <w:numId w:val="12"/>
        </w:numPr>
      </w:pPr>
      <w:r w:rsidRPr="00CE51CD">
        <w:t>In essence, "have regard to" means the LNRS is not just another document—it's a statutory tool that must be used to ensure that planning decisions for both individual sites and entire areas actively contribute to nature's recovery.</w:t>
      </w:r>
    </w:p>
    <w:p w14:paraId="647ED067" w14:textId="51A4484D" w:rsidR="00F73325" w:rsidRPr="00E354DA" w:rsidRDefault="00F73325" w:rsidP="00F73325"/>
    <w:p w14:paraId="175D17A1" w14:textId="77777777" w:rsidR="006F4DA0" w:rsidRDefault="006F4DA0">
      <w:pPr>
        <w:rPr>
          <w:u w:val="single"/>
        </w:rPr>
      </w:pPr>
    </w:p>
    <w:p w14:paraId="716274B1" w14:textId="4754B2D3" w:rsidR="006F4DA0" w:rsidRPr="006F4DA0" w:rsidRDefault="006F4DA0">
      <w:pPr>
        <w:rPr>
          <w:b/>
          <w:bCs/>
          <w:u w:val="single"/>
        </w:rPr>
      </w:pPr>
      <w:r w:rsidRPr="006F4DA0">
        <w:rPr>
          <w:b/>
          <w:bCs/>
          <w:u w:val="single"/>
        </w:rPr>
        <w:t>LNRS and implications for allocated sites</w:t>
      </w:r>
    </w:p>
    <w:p w14:paraId="56F60805" w14:textId="77777777" w:rsidR="006F4DA0" w:rsidRDefault="006F4DA0" w:rsidP="006F4DA0">
      <w:r w:rsidRPr="006F4DA0">
        <w:t xml:space="preserve">A published LNRS does have implications for allocated sites within a local plan, primarily through the new Biodiversity Net Gain (BNG) requirements and the public sector duty to "have regard to" the strategy. </w:t>
      </w:r>
    </w:p>
    <w:p w14:paraId="3076FBAB" w14:textId="77777777" w:rsidR="00F70546" w:rsidRDefault="006F4DA0" w:rsidP="006F4DA0">
      <w:r w:rsidRPr="006F4DA0">
        <w:t xml:space="preserve">While the LNRS itself is not a legally binding constraint that prevents development, it provides an evidence base </w:t>
      </w:r>
      <w:proofErr w:type="gramStart"/>
      <w:r w:rsidRPr="006F4DA0">
        <w:t>that influences</w:t>
      </w:r>
      <w:proofErr w:type="gramEnd"/>
      <w:r w:rsidRPr="006F4DA0">
        <w:t xml:space="preserve"> 'how' development is permitted and delivered.</w:t>
      </w:r>
      <w:r w:rsidR="00F70546">
        <w:t xml:space="preserve">  This occurs in 3 ways: </w:t>
      </w:r>
    </w:p>
    <w:p w14:paraId="3E46FA7C" w14:textId="77777777" w:rsidR="00F70546" w:rsidRDefault="00F70546" w:rsidP="00F70546">
      <w:pPr>
        <w:pStyle w:val="ListParagraph"/>
        <w:numPr>
          <w:ilvl w:val="0"/>
          <w:numId w:val="7"/>
        </w:numPr>
      </w:pPr>
      <w:r>
        <w:t xml:space="preserve">through BNG, </w:t>
      </w:r>
    </w:p>
    <w:p w14:paraId="3742AE4A" w14:textId="39599F74" w:rsidR="006F4DA0" w:rsidRDefault="00F70546" w:rsidP="00F70546">
      <w:pPr>
        <w:pStyle w:val="ListParagraph"/>
        <w:numPr>
          <w:ilvl w:val="0"/>
          <w:numId w:val="7"/>
        </w:numPr>
      </w:pPr>
      <w:r>
        <w:t xml:space="preserve">informing planning decisions and policy </w:t>
      </w:r>
    </w:p>
    <w:p w14:paraId="71963D81" w14:textId="39BB380C" w:rsidR="00F70546" w:rsidRDefault="00F70546" w:rsidP="00F70546">
      <w:pPr>
        <w:pStyle w:val="ListParagraph"/>
        <w:numPr>
          <w:ilvl w:val="0"/>
          <w:numId w:val="7"/>
        </w:numPr>
      </w:pPr>
      <w:r>
        <w:t>influencing behaviour</w:t>
      </w:r>
    </w:p>
    <w:p w14:paraId="1518483C" w14:textId="77777777" w:rsidR="006F4DA0" w:rsidRPr="006F4DA0" w:rsidRDefault="006F4DA0" w:rsidP="006F4DA0"/>
    <w:p w14:paraId="78BAAAB6" w14:textId="199E48FE" w:rsidR="006F4DA0" w:rsidRPr="00F70546" w:rsidRDefault="00F70546">
      <w:pPr>
        <w:rPr>
          <w:b/>
          <w:bCs/>
        </w:rPr>
      </w:pPr>
      <w:r w:rsidRPr="00F70546">
        <w:rPr>
          <w:b/>
          <w:bCs/>
        </w:rPr>
        <w:t>IMPLICATIONS</w:t>
      </w:r>
    </w:p>
    <w:p w14:paraId="74CE267B" w14:textId="77777777" w:rsidR="006F4DA0" w:rsidRPr="00F70546" w:rsidRDefault="006F4DA0" w:rsidP="00F70546">
      <w:pPr>
        <w:pStyle w:val="ListParagraph"/>
        <w:numPr>
          <w:ilvl w:val="0"/>
          <w:numId w:val="4"/>
        </w:numPr>
        <w:rPr>
          <w:b/>
          <w:bCs/>
        </w:rPr>
      </w:pPr>
      <w:r w:rsidRPr="00F70546">
        <w:rPr>
          <w:b/>
          <w:bCs/>
        </w:rPr>
        <w:t>BNG and the multiplier</w:t>
      </w:r>
    </w:p>
    <w:p w14:paraId="471312B9" w14:textId="3BDA4817" w:rsidR="006F4DA0" w:rsidRPr="006F4DA0" w:rsidRDefault="00F73325" w:rsidP="00F70546">
      <w:pPr>
        <w:pStyle w:val="ListParagraph"/>
      </w:pPr>
      <w:r>
        <w:t>The</w:t>
      </w:r>
      <w:r w:rsidR="006F4DA0" w:rsidRPr="006F4DA0">
        <w:t xml:space="preserve"> LNRS is </w:t>
      </w:r>
      <w:r w:rsidR="006F4DA0">
        <w:t xml:space="preserve">supposed to be </w:t>
      </w:r>
      <w:r w:rsidR="006F4DA0" w:rsidRPr="006F4DA0">
        <w:t>a key tool for implementing BNG</w:t>
      </w:r>
      <w:r w:rsidR="006F4DA0">
        <w:t>. It does this by:</w:t>
      </w:r>
    </w:p>
    <w:p w14:paraId="4D461986" w14:textId="4CAD3855" w:rsidR="006F4DA0" w:rsidRPr="006F4DA0" w:rsidRDefault="006F4DA0" w:rsidP="00F73325">
      <w:pPr>
        <w:numPr>
          <w:ilvl w:val="0"/>
          <w:numId w:val="1"/>
        </w:numPr>
      </w:pPr>
      <w:r w:rsidRPr="006F4DA0">
        <w:t>Targeting BNG</w:t>
      </w:r>
      <w:r w:rsidR="00F73325" w:rsidRPr="00F73325">
        <w:t xml:space="preserve"> and </w:t>
      </w:r>
      <w:r w:rsidRPr="006F4DA0">
        <w:t>"strategic significance" multiplier</w:t>
      </w:r>
      <w:r w:rsidRPr="00F73325">
        <w:t xml:space="preserve"> giving a developer a 15%</w:t>
      </w:r>
      <w:r>
        <w:t xml:space="preserve"> uplift </w:t>
      </w:r>
      <w:r w:rsidRPr="006F4DA0">
        <w:t xml:space="preserve"> </w:t>
      </w:r>
    </w:p>
    <w:p w14:paraId="154E10EF" w14:textId="2830E1FE" w:rsidR="006F4DA0" w:rsidRPr="006F4DA0" w:rsidRDefault="006F4DA0" w:rsidP="006F4DA0">
      <w:pPr>
        <w:numPr>
          <w:ilvl w:val="0"/>
          <w:numId w:val="1"/>
        </w:numPr>
        <w:rPr>
          <w:u w:val="single"/>
        </w:rPr>
      </w:pPr>
      <w:r w:rsidRPr="006F4DA0">
        <w:rPr>
          <w:u w:val="single"/>
        </w:rPr>
        <w:t>Implication for Allocated Sites:</w:t>
      </w:r>
    </w:p>
    <w:p w14:paraId="6EEC5FD6" w14:textId="77777777" w:rsidR="006F4DA0" w:rsidRPr="006F4DA0" w:rsidRDefault="006F4DA0" w:rsidP="006F4DA0">
      <w:pPr>
        <w:numPr>
          <w:ilvl w:val="1"/>
          <w:numId w:val="1"/>
        </w:numPr>
      </w:pPr>
      <w:r w:rsidRPr="006F4DA0">
        <w:t>If the site is within or adjacent to a mapped "focus area" in the LNRS, the developer is strongly encouraged to deliver their BNG on or near the site.</w:t>
      </w:r>
    </w:p>
    <w:p w14:paraId="7D258BBA" w14:textId="3679AEDE" w:rsidR="006F4DA0" w:rsidRDefault="006F4DA0" w:rsidP="006F4DA0">
      <w:pPr>
        <w:numPr>
          <w:ilvl w:val="1"/>
          <w:numId w:val="1"/>
        </w:numPr>
      </w:pPr>
      <w:r w:rsidRPr="006F4DA0">
        <w:t xml:space="preserve">If the developer needs to provide "off-site" BNG, they will be incentivised to purchase biodiversity units from a location identified in the LNRS, rather than a generic one. </w:t>
      </w:r>
    </w:p>
    <w:p w14:paraId="28F235CD" w14:textId="77777777" w:rsidR="003D7C1C" w:rsidRPr="006F4DA0" w:rsidRDefault="003D7C1C" w:rsidP="003D7C1C">
      <w:pPr>
        <w:ind w:left="1440"/>
      </w:pPr>
    </w:p>
    <w:p w14:paraId="4B05C640" w14:textId="77777777" w:rsidR="006F4DA0" w:rsidRPr="006F4DA0" w:rsidRDefault="006F4DA0" w:rsidP="006F4DA0">
      <w:r w:rsidRPr="006F4DA0">
        <w:rPr>
          <w:b/>
          <w:bCs/>
        </w:rPr>
        <w:t>2. Informing Planning Decisions and Policy</w:t>
      </w:r>
    </w:p>
    <w:p w14:paraId="7A6DBE0F" w14:textId="77777777" w:rsidR="00FA2FDD" w:rsidRDefault="006F4DA0" w:rsidP="00FA2FDD">
      <w:pPr>
        <w:ind w:left="720"/>
      </w:pPr>
      <w:r w:rsidRPr="006F4DA0">
        <w:rPr>
          <w:b/>
          <w:bCs/>
        </w:rPr>
        <w:t>Evidence Base for Local Plans:</w:t>
      </w:r>
      <w:r w:rsidRPr="006F4DA0">
        <w:t xml:space="preserve"> </w:t>
      </w:r>
    </w:p>
    <w:p w14:paraId="3A6D7D66" w14:textId="77777777" w:rsidR="00FA2FDD" w:rsidRDefault="006F4DA0" w:rsidP="006F4DA0">
      <w:pPr>
        <w:numPr>
          <w:ilvl w:val="0"/>
          <w:numId w:val="2"/>
        </w:numPr>
      </w:pPr>
      <w:r w:rsidRPr="006F4DA0">
        <w:lastRenderedPageBreak/>
        <w:t>While a local plan may have been approved before the LNRS was published, the LNRS will serve as a new, up-to-date, and material part of the evidence base for any future reviews of that local plan.</w:t>
      </w:r>
      <w:r w:rsidR="003D7C1C">
        <w:t xml:space="preserve">  </w:t>
      </w:r>
    </w:p>
    <w:p w14:paraId="37936263" w14:textId="3130DBD0" w:rsidR="006F4DA0" w:rsidRPr="006F4DA0" w:rsidRDefault="003D7C1C" w:rsidP="006F4DA0">
      <w:pPr>
        <w:numPr>
          <w:ilvl w:val="0"/>
          <w:numId w:val="2"/>
        </w:numPr>
      </w:pPr>
      <w:r w:rsidRPr="00CE51CD">
        <w:t>It will be used to justify and strengthen new biodiversity-related policies in local plans</w:t>
      </w:r>
    </w:p>
    <w:p w14:paraId="790F464E" w14:textId="77777777" w:rsidR="00FA2FDD" w:rsidRDefault="00FA2FDD" w:rsidP="00FA2FDD">
      <w:pPr>
        <w:ind w:left="720"/>
        <w:rPr>
          <w:b/>
          <w:bCs/>
        </w:rPr>
      </w:pPr>
    </w:p>
    <w:p w14:paraId="333E5D7C" w14:textId="6C9DB400" w:rsidR="003D7C1C" w:rsidRDefault="006F4DA0" w:rsidP="00FA2FDD">
      <w:pPr>
        <w:ind w:left="720"/>
      </w:pPr>
      <w:r w:rsidRPr="006F4DA0">
        <w:rPr>
          <w:b/>
          <w:bCs/>
        </w:rPr>
        <w:t>Informing Development Management:</w:t>
      </w:r>
      <w:r w:rsidRPr="006F4DA0">
        <w:t xml:space="preserve"> </w:t>
      </w:r>
    </w:p>
    <w:p w14:paraId="4B6BE0B0" w14:textId="0D97F664" w:rsidR="00FA2FDD" w:rsidRDefault="00FA2FDD" w:rsidP="00FA2FDD">
      <w:pPr>
        <w:numPr>
          <w:ilvl w:val="0"/>
          <w:numId w:val="2"/>
        </w:numPr>
      </w:pPr>
      <w:r>
        <w:t xml:space="preserve">The LPA </w:t>
      </w:r>
      <w:r w:rsidRPr="006F4DA0">
        <w:t xml:space="preserve">has a statutory duty to "have regard to" the relevant LNRS. </w:t>
      </w:r>
    </w:p>
    <w:p w14:paraId="0497AE76" w14:textId="70122502" w:rsidR="00FA2FDD" w:rsidRPr="006F4DA0" w:rsidRDefault="00FA2FDD" w:rsidP="00FA2FDD">
      <w:pPr>
        <w:numPr>
          <w:ilvl w:val="1"/>
          <w:numId w:val="2"/>
        </w:numPr>
      </w:pPr>
      <w:r w:rsidRPr="006F4DA0">
        <w:t xml:space="preserve">This </w:t>
      </w:r>
      <w:r>
        <w:t xml:space="preserve">also </w:t>
      </w:r>
      <w:r w:rsidRPr="006F4DA0">
        <w:t xml:space="preserve">means that when a developer submits a planning application for an allocated site, the council's planning officers and planning committee </w:t>
      </w:r>
      <w:r>
        <w:t xml:space="preserve">will </w:t>
      </w:r>
      <w:r w:rsidRPr="006F4DA0">
        <w:t>consider how the proposal interact</w:t>
      </w:r>
      <w:r>
        <w:t>s</w:t>
      </w:r>
      <w:r w:rsidRPr="006F4DA0">
        <w:t xml:space="preserve"> with the LNRS.</w:t>
      </w:r>
    </w:p>
    <w:p w14:paraId="3D2CC2B6" w14:textId="77777777" w:rsidR="003D7C1C" w:rsidRDefault="003D7C1C" w:rsidP="003D7C1C">
      <w:pPr>
        <w:numPr>
          <w:ilvl w:val="0"/>
          <w:numId w:val="2"/>
        </w:numPr>
      </w:pPr>
      <w:r>
        <w:t>For sites already allocated in an approved local plan (pre-dating the LNRS), the "have regard to" duty applies directly to the planning application stage. The council will use the LNRS to inform its decision-making on things like:</w:t>
      </w:r>
    </w:p>
    <w:p w14:paraId="793691C9" w14:textId="77777777" w:rsidR="003D7C1C" w:rsidRDefault="003D7C1C" w:rsidP="00EF0E99">
      <w:pPr>
        <w:numPr>
          <w:ilvl w:val="1"/>
          <w:numId w:val="14"/>
        </w:numPr>
      </w:pPr>
      <w:r>
        <w:t>Whether the developer's on-site BNG proposals are in the right place to be strategically significant.</w:t>
      </w:r>
    </w:p>
    <w:p w14:paraId="3D83CBC6" w14:textId="77777777" w:rsidR="003D7C1C" w:rsidRDefault="003D7C1C" w:rsidP="00EF0E99">
      <w:pPr>
        <w:numPr>
          <w:ilvl w:val="1"/>
          <w:numId w:val="14"/>
        </w:numPr>
      </w:pPr>
      <w:r>
        <w:t>What kind of off-site BNG units should be secured.</w:t>
      </w:r>
    </w:p>
    <w:p w14:paraId="38166A38" w14:textId="77777777" w:rsidR="00EF0E99" w:rsidRDefault="003D7C1C" w:rsidP="00EF0E99">
      <w:pPr>
        <w:numPr>
          <w:ilvl w:val="1"/>
          <w:numId w:val="14"/>
        </w:numPr>
      </w:pPr>
      <w:r>
        <w:t>How the development's design could be amended to better contribute to local ecological networks identified in the LNRS.</w:t>
      </w:r>
    </w:p>
    <w:p w14:paraId="26F19367" w14:textId="77777777" w:rsidR="00FA2FDD" w:rsidRDefault="00FA2FDD" w:rsidP="00FA2FDD">
      <w:pPr>
        <w:ind w:left="720"/>
        <w:rPr>
          <w:b/>
          <w:bCs/>
        </w:rPr>
      </w:pPr>
    </w:p>
    <w:p w14:paraId="414CC6D0" w14:textId="77777777" w:rsidR="00FA2FDD" w:rsidRDefault="006F4DA0" w:rsidP="00FA2FDD">
      <w:pPr>
        <w:ind w:left="720"/>
      </w:pPr>
      <w:r w:rsidRPr="006F4DA0">
        <w:rPr>
          <w:b/>
          <w:bCs/>
        </w:rPr>
        <w:t>Shaping On-site Requirements:</w:t>
      </w:r>
      <w:r w:rsidRPr="006F4DA0">
        <w:t xml:space="preserve"> </w:t>
      </w:r>
    </w:p>
    <w:p w14:paraId="464F692F" w14:textId="1CB0AF96" w:rsidR="00F70546" w:rsidRDefault="006F4DA0" w:rsidP="00FA2FDD">
      <w:pPr>
        <w:pStyle w:val="ListParagraph"/>
        <w:numPr>
          <w:ilvl w:val="0"/>
          <w:numId w:val="15"/>
        </w:numPr>
      </w:pPr>
      <w:r w:rsidRPr="006F4DA0">
        <w:t xml:space="preserve">Even if a site is allocated for development, a planning authority can use the LNRS as a reason to impose specific planning conditions or a Section 106 agreement to require on-site nature recovery measures. </w:t>
      </w:r>
    </w:p>
    <w:p w14:paraId="79D8984E" w14:textId="77777777" w:rsidR="00F70546" w:rsidRDefault="006F4DA0" w:rsidP="00F70546">
      <w:pPr>
        <w:numPr>
          <w:ilvl w:val="1"/>
          <w:numId w:val="1"/>
        </w:numPr>
      </w:pPr>
      <w:r w:rsidRPr="006F4DA0">
        <w:t>This could include the creation of new habitats, the planting of specific native species, or the design of green infrastructure to create ecological corridors that align with the LNRS's mapped proposals.</w:t>
      </w:r>
    </w:p>
    <w:p w14:paraId="34955A00" w14:textId="77777777" w:rsidR="00FA2FDD" w:rsidRPr="006F4DA0" w:rsidRDefault="00FA2FDD" w:rsidP="00F70546">
      <w:pPr>
        <w:numPr>
          <w:ilvl w:val="1"/>
          <w:numId w:val="1"/>
        </w:numPr>
      </w:pPr>
    </w:p>
    <w:p w14:paraId="0C17DAD5" w14:textId="4E15437E" w:rsidR="00F70546" w:rsidRDefault="006F4DA0" w:rsidP="00FA2FDD">
      <w:pPr>
        <w:ind w:left="720"/>
      </w:pPr>
      <w:r w:rsidRPr="006F4DA0">
        <w:rPr>
          <w:b/>
          <w:bCs/>
        </w:rPr>
        <w:t>Resolving Conflicts:</w:t>
      </w:r>
      <w:r w:rsidRPr="006F4DA0">
        <w:t xml:space="preserve"> between competing land uses. </w:t>
      </w:r>
    </w:p>
    <w:p w14:paraId="3E2079AC" w14:textId="77777777" w:rsidR="00F70546" w:rsidRDefault="006F4DA0" w:rsidP="00F70546">
      <w:pPr>
        <w:numPr>
          <w:ilvl w:val="1"/>
          <w:numId w:val="1"/>
        </w:numPr>
      </w:pPr>
      <w:r w:rsidRPr="006F4DA0">
        <w:t>For example, if an allocated site is also identified as a high-potential area for a specific type of habitat creation, the LNRS provides the evidence to support a plan that balances housing delivery with ambitious ecological outcomes.</w:t>
      </w:r>
    </w:p>
    <w:p w14:paraId="29E37F38" w14:textId="77777777" w:rsidR="00F73325" w:rsidRPr="006F4DA0" w:rsidRDefault="00F73325" w:rsidP="00F73325">
      <w:pPr>
        <w:ind w:left="1440"/>
      </w:pPr>
    </w:p>
    <w:p w14:paraId="6E9EAED8" w14:textId="77777777" w:rsidR="00F70546" w:rsidRPr="00F70546" w:rsidRDefault="00F70546" w:rsidP="00F70546">
      <w:r w:rsidRPr="00F70546">
        <w:rPr>
          <w:b/>
          <w:bCs/>
        </w:rPr>
        <w:t>3. Influence on Developer Behaviour</w:t>
      </w:r>
    </w:p>
    <w:p w14:paraId="01811107" w14:textId="77777777" w:rsidR="00F70546" w:rsidRDefault="00F70546" w:rsidP="00F70546">
      <w:pPr>
        <w:numPr>
          <w:ilvl w:val="0"/>
          <w:numId w:val="5"/>
        </w:numPr>
      </w:pPr>
      <w:r w:rsidRPr="00F70546">
        <w:rPr>
          <w:b/>
          <w:bCs/>
        </w:rPr>
        <w:t>Early Consideration:</w:t>
      </w:r>
      <w:r w:rsidRPr="00F70546">
        <w:t xml:space="preserve"> Developers will increasingly need to consider the LNRS from the very beginning of their design process. </w:t>
      </w:r>
      <w:r>
        <w:t xml:space="preserve"> Guidance will have to be produced to support this.  </w:t>
      </w:r>
    </w:p>
    <w:p w14:paraId="0774B553" w14:textId="1B1ABB97" w:rsidR="00F70546" w:rsidRPr="00F70546" w:rsidRDefault="00F70546" w:rsidP="00F70546">
      <w:pPr>
        <w:numPr>
          <w:ilvl w:val="1"/>
          <w:numId w:val="1"/>
        </w:numPr>
      </w:pPr>
      <w:r>
        <w:t xml:space="preserve">For example: </w:t>
      </w:r>
      <w:r w:rsidRPr="00F70546">
        <w:t>The "LNRS Guide for Planners, Ecologists and Developers" produced by West of England</w:t>
      </w:r>
      <w:r>
        <w:t>.</w:t>
      </w:r>
      <w:r w:rsidRPr="00F70546">
        <w:t> </w:t>
      </w:r>
    </w:p>
    <w:p w14:paraId="28B6229E" w14:textId="2B2AEF4D" w:rsidR="00F70546" w:rsidRDefault="00F70546" w:rsidP="00F70546">
      <w:pPr>
        <w:numPr>
          <w:ilvl w:val="0"/>
          <w:numId w:val="6"/>
        </w:numPr>
      </w:pPr>
      <w:r w:rsidRPr="00F70546">
        <w:rPr>
          <w:b/>
          <w:bCs/>
        </w:rPr>
        <w:t>Partnerships and Funding:</w:t>
      </w:r>
      <w:r w:rsidRPr="00F70546">
        <w:t xml:space="preserve"> </w:t>
      </w:r>
      <w:r>
        <w:t>Theoretically, t</w:t>
      </w:r>
      <w:r w:rsidRPr="00F70546">
        <w:t xml:space="preserve">he LNRS </w:t>
      </w:r>
      <w:proofErr w:type="gramStart"/>
      <w:r>
        <w:t>has the ability to</w:t>
      </w:r>
      <w:proofErr w:type="gramEnd"/>
      <w:r>
        <w:t xml:space="preserve"> </w:t>
      </w:r>
      <w:r w:rsidRPr="00F70546">
        <w:t xml:space="preserve">help developers and landowners identify opportunities for collaboration and to access potential funding for nature-positive projects. </w:t>
      </w:r>
    </w:p>
    <w:p w14:paraId="3DCA2584" w14:textId="292B323E" w:rsidR="00F70546" w:rsidRPr="00F70546" w:rsidRDefault="00F70546" w:rsidP="00F70546">
      <w:pPr>
        <w:ind w:left="1080"/>
      </w:pPr>
    </w:p>
    <w:p w14:paraId="68F7FA79" w14:textId="77777777" w:rsidR="00E354DA" w:rsidRPr="00F70546" w:rsidRDefault="00E354DA" w:rsidP="00F70546"/>
    <w:p w14:paraId="3A1CCB3D" w14:textId="77777777" w:rsidR="003D7C1C" w:rsidRPr="00B35E90" w:rsidRDefault="003D7C1C" w:rsidP="003D7C1C">
      <w:pPr>
        <w:rPr>
          <w:b/>
          <w:bCs/>
          <w:u w:val="single"/>
        </w:rPr>
      </w:pPr>
      <w:r w:rsidRPr="00B35E90">
        <w:rPr>
          <w:b/>
          <w:bCs/>
          <w:u w:val="single"/>
        </w:rPr>
        <w:t xml:space="preserve">SUMMARY </w:t>
      </w:r>
    </w:p>
    <w:p w14:paraId="42A913FD" w14:textId="01E49B0C" w:rsidR="003D7C1C" w:rsidRPr="00E354DA" w:rsidRDefault="003D7C1C" w:rsidP="003D7C1C">
      <w:r w:rsidRPr="00E354DA">
        <w:t xml:space="preserve">For local plan development: </w:t>
      </w:r>
    </w:p>
    <w:p w14:paraId="6B70B1B7" w14:textId="77777777" w:rsidR="003D7C1C" w:rsidRPr="00E354DA" w:rsidRDefault="003D7C1C" w:rsidP="003D7C1C">
      <w:pPr>
        <w:pStyle w:val="ListParagraph"/>
        <w:numPr>
          <w:ilvl w:val="0"/>
          <w:numId w:val="9"/>
        </w:numPr>
      </w:pPr>
      <w:r w:rsidRPr="00E354DA">
        <w:t xml:space="preserve">LPAs should be aware of the areas mapped and identified in LNRSs and the measures proposed in them and consider how these should be reflected in their local plan. </w:t>
      </w:r>
    </w:p>
    <w:p w14:paraId="5D5EAD65" w14:textId="77777777" w:rsidR="003D7C1C" w:rsidRPr="00E354DA" w:rsidRDefault="003D7C1C" w:rsidP="003D7C1C">
      <w:pPr>
        <w:numPr>
          <w:ilvl w:val="0"/>
          <w:numId w:val="9"/>
        </w:numPr>
      </w:pPr>
      <w:r w:rsidRPr="00E354DA">
        <w:t>They should consider what safeguarding would be appropriate to enable the proposed actions to be delivered </w:t>
      </w:r>
    </w:p>
    <w:p w14:paraId="142ED589" w14:textId="77777777" w:rsidR="003D7C1C" w:rsidRPr="00E354DA" w:rsidRDefault="003D7C1C" w:rsidP="00EF0E99">
      <w:r w:rsidRPr="00E354DA">
        <w:t xml:space="preserve">For planning decisions: </w:t>
      </w:r>
    </w:p>
    <w:p w14:paraId="63C29414" w14:textId="77777777" w:rsidR="003D7C1C" w:rsidRPr="00E354DA" w:rsidRDefault="003D7C1C" w:rsidP="003D7C1C">
      <w:pPr>
        <w:numPr>
          <w:ilvl w:val="1"/>
          <w:numId w:val="10"/>
        </w:numPr>
      </w:pPr>
      <w:r w:rsidRPr="00E354DA">
        <w:t xml:space="preserve">The LNRS is an evidence base which contains information that may be a ‘material consideration’ in the planning system, especially where Development Plan Documents pre-date LNRS publication. </w:t>
      </w:r>
    </w:p>
    <w:p w14:paraId="3AB79CA8" w14:textId="77777777" w:rsidR="003D7C1C" w:rsidRPr="00E354DA" w:rsidRDefault="003D7C1C" w:rsidP="003D7C1C">
      <w:pPr>
        <w:numPr>
          <w:ilvl w:val="1"/>
          <w:numId w:val="10"/>
        </w:numPr>
        <w:rPr>
          <w:u w:val="single"/>
        </w:rPr>
      </w:pPr>
      <w:r w:rsidRPr="00E354DA">
        <w:rPr>
          <w:u w:val="single"/>
        </w:rPr>
        <w:t xml:space="preserve">It is for the decision-maker to determine what is a relevant material consideration based on the individual circumstances of the case. </w:t>
      </w:r>
    </w:p>
    <w:p w14:paraId="12220CF2" w14:textId="77777777" w:rsidR="00EF0E99" w:rsidRDefault="00EF0E99" w:rsidP="00EF0E99"/>
    <w:p w14:paraId="61F54764" w14:textId="610FFD53" w:rsidR="006F4DA0" w:rsidRDefault="00EE3EFC" w:rsidP="00F70546">
      <w:r>
        <w:t>A</w:t>
      </w:r>
      <w:r w:rsidR="00EF0E99" w:rsidRPr="00F70546">
        <w:t xml:space="preserve"> published LNRS does not stop a site from being developed, but it changes the terms of its development. It shifts the focus from simply mitigating harm to actively delivering a net positive gain for nature in a targeted, strategic way. </w:t>
      </w:r>
    </w:p>
    <w:p w14:paraId="5069A06E" w14:textId="6AEA78E8" w:rsidR="00A23A2B" w:rsidRDefault="00AC703A" w:rsidP="00AC703A">
      <w:r w:rsidRPr="00AC703A">
        <w:rPr>
          <w:b/>
          <w:bCs/>
        </w:rPr>
        <w:t>DISCUSSION</w:t>
      </w:r>
    </w:p>
    <w:p w14:paraId="263F355D" w14:textId="7D6F198A" w:rsidR="00AC703A" w:rsidRPr="00AC703A" w:rsidRDefault="00AC703A" w:rsidP="00AC703A">
      <w:r>
        <w:t xml:space="preserve">Following the update there was an extensive discussion on how allocated sites </w:t>
      </w:r>
      <w:r w:rsidR="00E92A68">
        <w:t xml:space="preserve">could </w:t>
      </w:r>
      <w:r>
        <w:t>be managed within the emerging LNRS. There were many nuances around individual sites and how advanced the master planning was</w:t>
      </w:r>
      <w:r w:rsidR="00E92A68">
        <w:t xml:space="preserve"> and how inclusion in the Local Habitat Map </w:t>
      </w:r>
      <w:r w:rsidR="00E92A68">
        <w:lastRenderedPageBreak/>
        <w:t>could be advantageous to LPAs in seeking nature positive developments</w:t>
      </w:r>
      <w:r>
        <w:t xml:space="preserve">.  </w:t>
      </w:r>
      <w:r w:rsidR="00B3538A">
        <w:t xml:space="preserve">Further discussions are expected on a </w:t>
      </w:r>
      <w:r w:rsidR="00D65E79">
        <w:t>case-by-case</w:t>
      </w:r>
      <w:r w:rsidR="00B3538A">
        <w:t xml:space="preserve"> basis.</w:t>
      </w:r>
      <w:r>
        <w:t xml:space="preserve"> </w:t>
      </w:r>
    </w:p>
    <w:sectPr w:rsidR="00AC703A" w:rsidRPr="00AC7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F6C"/>
    <w:multiLevelType w:val="hybridMultilevel"/>
    <w:tmpl w:val="0C08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F2264"/>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D6788"/>
    <w:multiLevelType w:val="multilevel"/>
    <w:tmpl w:val="55FC3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62B17"/>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52C2E"/>
    <w:multiLevelType w:val="multilevel"/>
    <w:tmpl w:val="5DA637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4C66A92"/>
    <w:multiLevelType w:val="hybridMultilevel"/>
    <w:tmpl w:val="6594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F25A6"/>
    <w:multiLevelType w:val="multilevel"/>
    <w:tmpl w:val="FD6E0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B91FC6"/>
    <w:multiLevelType w:val="multilevel"/>
    <w:tmpl w:val="713A2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24BA6"/>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7703F"/>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3E076D"/>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55644B"/>
    <w:multiLevelType w:val="multilevel"/>
    <w:tmpl w:val="B8F63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C638EA"/>
    <w:multiLevelType w:val="multilevel"/>
    <w:tmpl w:val="661A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9A3D2A"/>
    <w:multiLevelType w:val="multilevel"/>
    <w:tmpl w:val="799A7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E90B60"/>
    <w:multiLevelType w:val="multilevel"/>
    <w:tmpl w:val="27C62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D7181"/>
    <w:multiLevelType w:val="multilevel"/>
    <w:tmpl w:val="EFBA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E2002F"/>
    <w:multiLevelType w:val="multilevel"/>
    <w:tmpl w:val="882ED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9233B7"/>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FD4F88"/>
    <w:multiLevelType w:val="multilevel"/>
    <w:tmpl w:val="A778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567115">
    <w:abstractNumId w:val="14"/>
  </w:num>
  <w:num w:numId="2" w16cid:durableId="390425826">
    <w:abstractNumId w:val="16"/>
  </w:num>
  <w:num w:numId="3" w16cid:durableId="1183740048">
    <w:abstractNumId w:val="0"/>
  </w:num>
  <w:num w:numId="4" w16cid:durableId="1348285968">
    <w:abstractNumId w:val="8"/>
  </w:num>
  <w:num w:numId="5" w16cid:durableId="1244415793">
    <w:abstractNumId w:val="13"/>
  </w:num>
  <w:num w:numId="6" w16cid:durableId="1481117727">
    <w:abstractNumId w:val="11"/>
  </w:num>
  <w:num w:numId="7" w16cid:durableId="242571217">
    <w:abstractNumId w:val="5"/>
  </w:num>
  <w:num w:numId="8" w16cid:durableId="1088235729">
    <w:abstractNumId w:val="12"/>
  </w:num>
  <w:num w:numId="9" w16cid:durableId="1535464610">
    <w:abstractNumId w:val="4"/>
  </w:num>
  <w:num w:numId="10" w16cid:durableId="1287813825">
    <w:abstractNumId w:val="2"/>
  </w:num>
  <w:num w:numId="11" w16cid:durableId="833642262">
    <w:abstractNumId w:val="7"/>
    <w:lvlOverride w:ilvl="0">
      <w:startOverride w:val="1"/>
    </w:lvlOverride>
  </w:num>
  <w:num w:numId="12" w16cid:durableId="660933050">
    <w:abstractNumId w:val="9"/>
  </w:num>
  <w:num w:numId="13" w16cid:durableId="135732127">
    <w:abstractNumId w:val="6"/>
  </w:num>
  <w:num w:numId="14" w16cid:durableId="841705198">
    <w:abstractNumId w:val="15"/>
  </w:num>
  <w:num w:numId="15" w16cid:durableId="1403485276">
    <w:abstractNumId w:val="3"/>
  </w:num>
  <w:num w:numId="16" w16cid:durableId="585457983">
    <w:abstractNumId w:val="17"/>
  </w:num>
  <w:num w:numId="17" w16cid:durableId="1821576986">
    <w:abstractNumId w:val="1"/>
  </w:num>
  <w:num w:numId="18" w16cid:durableId="1098869826">
    <w:abstractNumId w:val="10"/>
  </w:num>
  <w:num w:numId="19" w16cid:durableId="948703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A0"/>
    <w:rsid w:val="00010614"/>
    <w:rsid w:val="00123B49"/>
    <w:rsid w:val="002B5092"/>
    <w:rsid w:val="002F1053"/>
    <w:rsid w:val="003108A4"/>
    <w:rsid w:val="003D7C1C"/>
    <w:rsid w:val="005D72E1"/>
    <w:rsid w:val="006A43A7"/>
    <w:rsid w:val="006F4DA0"/>
    <w:rsid w:val="00773B68"/>
    <w:rsid w:val="007D0A78"/>
    <w:rsid w:val="00837FF1"/>
    <w:rsid w:val="008E7584"/>
    <w:rsid w:val="009A70E0"/>
    <w:rsid w:val="00A23A2B"/>
    <w:rsid w:val="00AC703A"/>
    <w:rsid w:val="00B3538A"/>
    <w:rsid w:val="00B35E90"/>
    <w:rsid w:val="00B75F22"/>
    <w:rsid w:val="00BB73F3"/>
    <w:rsid w:val="00CE51CD"/>
    <w:rsid w:val="00D2730C"/>
    <w:rsid w:val="00D65E79"/>
    <w:rsid w:val="00D843B9"/>
    <w:rsid w:val="00E354DA"/>
    <w:rsid w:val="00E92A68"/>
    <w:rsid w:val="00EA239E"/>
    <w:rsid w:val="00EB0430"/>
    <w:rsid w:val="00EB4FF5"/>
    <w:rsid w:val="00EE3EFC"/>
    <w:rsid w:val="00EF0E99"/>
    <w:rsid w:val="00F70546"/>
    <w:rsid w:val="00F71C7E"/>
    <w:rsid w:val="00F73325"/>
    <w:rsid w:val="00FA2FDD"/>
    <w:rsid w:val="00FA6345"/>
    <w:rsid w:val="00FB0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44D3"/>
  <w15:chartTrackingRefBased/>
  <w15:docId w15:val="{D172CEFD-7170-4E4F-A2D8-999DE318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DA0"/>
    <w:rPr>
      <w:rFonts w:eastAsiaTheme="majorEastAsia" w:cstheme="majorBidi"/>
      <w:color w:val="272727" w:themeColor="text1" w:themeTint="D8"/>
    </w:rPr>
  </w:style>
  <w:style w:type="paragraph" w:styleId="Title">
    <w:name w:val="Title"/>
    <w:basedOn w:val="Normal"/>
    <w:next w:val="Normal"/>
    <w:link w:val="TitleChar"/>
    <w:uiPriority w:val="10"/>
    <w:qFormat/>
    <w:rsid w:val="006F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DA0"/>
    <w:pPr>
      <w:spacing w:before="160"/>
      <w:jc w:val="center"/>
    </w:pPr>
    <w:rPr>
      <w:i/>
      <w:iCs/>
      <w:color w:val="404040" w:themeColor="text1" w:themeTint="BF"/>
    </w:rPr>
  </w:style>
  <w:style w:type="character" w:customStyle="1" w:styleId="QuoteChar">
    <w:name w:val="Quote Char"/>
    <w:basedOn w:val="DefaultParagraphFont"/>
    <w:link w:val="Quote"/>
    <w:uiPriority w:val="29"/>
    <w:rsid w:val="006F4DA0"/>
    <w:rPr>
      <w:i/>
      <w:iCs/>
      <w:color w:val="404040" w:themeColor="text1" w:themeTint="BF"/>
    </w:rPr>
  </w:style>
  <w:style w:type="paragraph" w:styleId="ListParagraph">
    <w:name w:val="List Paragraph"/>
    <w:basedOn w:val="Normal"/>
    <w:uiPriority w:val="34"/>
    <w:qFormat/>
    <w:rsid w:val="006F4DA0"/>
    <w:pPr>
      <w:ind w:left="720"/>
      <w:contextualSpacing/>
    </w:pPr>
  </w:style>
  <w:style w:type="character" w:styleId="IntenseEmphasis">
    <w:name w:val="Intense Emphasis"/>
    <w:basedOn w:val="DefaultParagraphFont"/>
    <w:uiPriority w:val="21"/>
    <w:qFormat/>
    <w:rsid w:val="006F4DA0"/>
    <w:rPr>
      <w:i/>
      <w:iCs/>
      <w:color w:val="0F4761" w:themeColor="accent1" w:themeShade="BF"/>
    </w:rPr>
  </w:style>
  <w:style w:type="paragraph" w:styleId="IntenseQuote">
    <w:name w:val="Intense Quote"/>
    <w:basedOn w:val="Normal"/>
    <w:next w:val="Normal"/>
    <w:link w:val="IntenseQuoteChar"/>
    <w:uiPriority w:val="30"/>
    <w:qFormat/>
    <w:rsid w:val="006F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DA0"/>
    <w:rPr>
      <w:i/>
      <w:iCs/>
      <w:color w:val="0F4761" w:themeColor="accent1" w:themeShade="BF"/>
    </w:rPr>
  </w:style>
  <w:style w:type="character" w:styleId="IntenseReference">
    <w:name w:val="Intense Reference"/>
    <w:basedOn w:val="DefaultParagraphFont"/>
    <w:uiPriority w:val="32"/>
    <w:qFormat/>
    <w:rsid w:val="006F4DA0"/>
    <w:rPr>
      <w:b/>
      <w:bCs/>
      <w:smallCaps/>
      <w:color w:val="0F4761" w:themeColor="accent1" w:themeShade="BF"/>
      <w:spacing w:val="5"/>
    </w:rPr>
  </w:style>
  <w:style w:type="paragraph" w:styleId="Revision">
    <w:name w:val="Revision"/>
    <w:hidden/>
    <w:uiPriority w:val="99"/>
    <w:semiHidden/>
    <w:rsid w:val="00E92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650">
      <w:bodyDiv w:val="1"/>
      <w:marLeft w:val="0"/>
      <w:marRight w:val="0"/>
      <w:marTop w:val="0"/>
      <w:marBottom w:val="0"/>
      <w:divBdr>
        <w:top w:val="none" w:sz="0" w:space="0" w:color="auto"/>
        <w:left w:val="none" w:sz="0" w:space="0" w:color="auto"/>
        <w:bottom w:val="none" w:sz="0" w:space="0" w:color="auto"/>
        <w:right w:val="none" w:sz="0" w:space="0" w:color="auto"/>
      </w:divBdr>
      <w:divsChild>
        <w:div w:id="819344258">
          <w:marLeft w:val="360"/>
          <w:marRight w:val="0"/>
          <w:marTop w:val="200"/>
          <w:marBottom w:val="0"/>
          <w:divBdr>
            <w:top w:val="none" w:sz="0" w:space="0" w:color="auto"/>
            <w:left w:val="none" w:sz="0" w:space="0" w:color="auto"/>
            <w:bottom w:val="none" w:sz="0" w:space="0" w:color="auto"/>
            <w:right w:val="none" w:sz="0" w:space="0" w:color="auto"/>
          </w:divBdr>
        </w:div>
        <w:div w:id="666445992">
          <w:marLeft w:val="360"/>
          <w:marRight w:val="0"/>
          <w:marTop w:val="200"/>
          <w:marBottom w:val="0"/>
          <w:divBdr>
            <w:top w:val="none" w:sz="0" w:space="0" w:color="auto"/>
            <w:left w:val="none" w:sz="0" w:space="0" w:color="auto"/>
            <w:bottom w:val="none" w:sz="0" w:space="0" w:color="auto"/>
            <w:right w:val="none" w:sz="0" w:space="0" w:color="auto"/>
          </w:divBdr>
        </w:div>
        <w:div w:id="1347751716">
          <w:marLeft w:val="360"/>
          <w:marRight w:val="0"/>
          <w:marTop w:val="200"/>
          <w:marBottom w:val="0"/>
          <w:divBdr>
            <w:top w:val="none" w:sz="0" w:space="0" w:color="auto"/>
            <w:left w:val="none" w:sz="0" w:space="0" w:color="auto"/>
            <w:bottom w:val="none" w:sz="0" w:space="0" w:color="auto"/>
            <w:right w:val="none" w:sz="0" w:space="0" w:color="auto"/>
          </w:divBdr>
        </w:div>
        <w:div w:id="1918709527">
          <w:marLeft w:val="360"/>
          <w:marRight w:val="0"/>
          <w:marTop w:val="200"/>
          <w:marBottom w:val="0"/>
          <w:divBdr>
            <w:top w:val="none" w:sz="0" w:space="0" w:color="auto"/>
            <w:left w:val="none" w:sz="0" w:space="0" w:color="auto"/>
            <w:bottom w:val="none" w:sz="0" w:space="0" w:color="auto"/>
            <w:right w:val="none" w:sz="0" w:space="0" w:color="auto"/>
          </w:divBdr>
        </w:div>
        <w:div w:id="772670313">
          <w:marLeft w:val="360"/>
          <w:marRight w:val="0"/>
          <w:marTop w:val="200"/>
          <w:marBottom w:val="0"/>
          <w:divBdr>
            <w:top w:val="none" w:sz="0" w:space="0" w:color="auto"/>
            <w:left w:val="none" w:sz="0" w:space="0" w:color="auto"/>
            <w:bottom w:val="none" w:sz="0" w:space="0" w:color="auto"/>
            <w:right w:val="none" w:sz="0" w:space="0" w:color="auto"/>
          </w:divBdr>
        </w:div>
        <w:div w:id="1503542299">
          <w:marLeft w:val="360"/>
          <w:marRight w:val="0"/>
          <w:marTop w:val="200"/>
          <w:marBottom w:val="0"/>
          <w:divBdr>
            <w:top w:val="none" w:sz="0" w:space="0" w:color="auto"/>
            <w:left w:val="none" w:sz="0" w:space="0" w:color="auto"/>
            <w:bottom w:val="none" w:sz="0" w:space="0" w:color="auto"/>
            <w:right w:val="none" w:sz="0" w:space="0" w:color="auto"/>
          </w:divBdr>
        </w:div>
      </w:divsChild>
    </w:div>
    <w:div w:id="181359134">
      <w:bodyDiv w:val="1"/>
      <w:marLeft w:val="0"/>
      <w:marRight w:val="0"/>
      <w:marTop w:val="0"/>
      <w:marBottom w:val="0"/>
      <w:divBdr>
        <w:top w:val="none" w:sz="0" w:space="0" w:color="auto"/>
        <w:left w:val="none" w:sz="0" w:space="0" w:color="auto"/>
        <w:bottom w:val="none" w:sz="0" w:space="0" w:color="auto"/>
        <w:right w:val="none" w:sz="0" w:space="0" w:color="auto"/>
      </w:divBdr>
    </w:div>
    <w:div w:id="319501768">
      <w:bodyDiv w:val="1"/>
      <w:marLeft w:val="0"/>
      <w:marRight w:val="0"/>
      <w:marTop w:val="0"/>
      <w:marBottom w:val="0"/>
      <w:divBdr>
        <w:top w:val="none" w:sz="0" w:space="0" w:color="auto"/>
        <w:left w:val="none" w:sz="0" w:space="0" w:color="auto"/>
        <w:bottom w:val="none" w:sz="0" w:space="0" w:color="auto"/>
        <w:right w:val="none" w:sz="0" w:space="0" w:color="auto"/>
      </w:divBdr>
    </w:div>
    <w:div w:id="386801868">
      <w:bodyDiv w:val="1"/>
      <w:marLeft w:val="0"/>
      <w:marRight w:val="0"/>
      <w:marTop w:val="0"/>
      <w:marBottom w:val="0"/>
      <w:divBdr>
        <w:top w:val="none" w:sz="0" w:space="0" w:color="auto"/>
        <w:left w:val="none" w:sz="0" w:space="0" w:color="auto"/>
        <w:bottom w:val="none" w:sz="0" w:space="0" w:color="auto"/>
        <w:right w:val="none" w:sz="0" w:space="0" w:color="auto"/>
      </w:divBdr>
    </w:div>
    <w:div w:id="438766028">
      <w:bodyDiv w:val="1"/>
      <w:marLeft w:val="0"/>
      <w:marRight w:val="0"/>
      <w:marTop w:val="0"/>
      <w:marBottom w:val="0"/>
      <w:divBdr>
        <w:top w:val="none" w:sz="0" w:space="0" w:color="auto"/>
        <w:left w:val="none" w:sz="0" w:space="0" w:color="auto"/>
        <w:bottom w:val="none" w:sz="0" w:space="0" w:color="auto"/>
        <w:right w:val="none" w:sz="0" w:space="0" w:color="auto"/>
      </w:divBdr>
    </w:div>
    <w:div w:id="445584406">
      <w:bodyDiv w:val="1"/>
      <w:marLeft w:val="0"/>
      <w:marRight w:val="0"/>
      <w:marTop w:val="0"/>
      <w:marBottom w:val="0"/>
      <w:divBdr>
        <w:top w:val="none" w:sz="0" w:space="0" w:color="auto"/>
        <w:left w:val="none" w:sz="0" w:space="0" w:color="auto"/>
        <w:bottom w:val="none" w:sz="0" w:space="0" w:color="auto"/>
        <w:right w:val="none" w:sz="0" w:space="0" w:color="auto"/>
      </w:divBdr>
    </w:div>
    <w:div w:id="507407932">
      <w:bodyDiv w:val="1"/>
      <w:marLeft w:val="0"/>
      <w:marRight w:val="0"/>
      <w:marTop w:val="0"/>
      <w:marBottom w:val="0"/>
      <w:divBdr>
        <w:top w:val="none" w:sz="0" w:space="0" w:color="auto"/>
        <w:left w:val="none" w:sz="0" w:space="0" w:color="auto"/>
        <w:bottom w:val="none" w:sz="0" w:space="0" w:color="auto"/>
        <w:right w:val="none" w:sz="0" w:space="0" w:color="auto"/>
      </w:divBdr>
    </w:div>
    <w:div w:id="651645648">
      <w:bodyDiv w:val="1"/>
      <w:marLeft w:val="0"/>
      <w:marRight w:val="0"/>
      <w:marTop w:val="0"/>
      <w:marBottom w:val="0"/>
      <w:divBdr>
        <w:top w:val="none" w:sz="0" w:space="0" w:color="auto"/>
        <w:left w:val="none" w:sz="0" w:space="0" w:color="auto"/>
        <w:bottom w:val="none" w:sz="0" w:space="0" w:color="auto"/>
        <w:right w:val="none" w:sz="0" w:space="0" w:color="auto"/>
      </w:divBdr>
    </w:div>
    <w:div w:id="813833603">
      <w:bodyDiv w:val="1"/>
      <w:marLeft w:val="0"/>
      <w:marRight w:val="0"/>
      <w:marTop w:val="0"/>
      <w:marBottom w:val="0"/>
      <w:divBdr>
        <w:top w:val="none" w:sz="0" w:space="0" w:color="auto"/>
        <w:left w:val="none" w:sz="0" w:space="0" w:color="auto"/>
        <w:bottom w:val="none" w:sz="0" w:space="0" w:color="auto"/>
        <w:right w:val="none" w:sz="0" w:space="0" w:color="auto"/>
      </w:divBdr>
    </w:div>
    <w:div w:id="988171297">
      <w:bodyDiv w:val="1"/>
      <w:marLeft w:val="0"/>
      <w:marRight w:val="0"/>
      <w:marTop w:val="0"/>
      <w:marBottom w:val="0"/>
      <w:divBdr>
        <w:top w:val="none" w:sz="0" w:space="0" w:color="auto"/>
        <w:left w:val="none" w:sz="0" w:space="0" w:color="auto"/>
        <w:bottom w:val="none" w:sz="0" w:space="0" w:color="auto"/>
        <w:right w:val="none" w:sz="0" w:space="0" w:color="auto"/>
      </w:divBdr>
    </w:div>
    <w:div w:id="1061291280">
      <w:bodyDiv w:val="1"/>
      <w:marLeft w:val="0"/>
      <w:marRight w:val="0"/>
      <w:marTop w:val="0"/>
      <w:marBottom w:val="0"/>
      <w:divBdr>
        <w:top w:val="none" w:sz="0" w:space="0" w:color="auto"/>
        <w:left w:val="none" w:sz="0" w:space="0" w:color="auto"/>
        <w:bottom w:val="none" w:sz="0" w:space="0" w:color="auto"/>
        <w:right w:val="none" w:sz="0" w:space="0" w:color="auto"/>
      </w:divBdr>
    </w:div>
    <w:div w:id="1452747394">
      <w:bodyDiv w:val="1"/>
      <w:marLeft w:val="0"/>
      <w:marRight w:val="0"/>
      <w:marTop w:val="0"/>
      <w:marBottom w:val="0"/>
      <w:divBdr>
        <w:top w:val="none" w:sz="0" w:space="0" w:color="auto"/>
        <w:left w:val="none" w:sz="0" w:space="0" w:color="auto"/>
        <w:bottom w:val="none" w:sz="0" w:space="0" w:color="auto"/>
        <w:right w:val="none" w:sz="0" w:space="0" w:color="auto"/>
      </w:divBdr>
    </w:div>
    <w:div w:id="1553497261">
      <w:bodyDiv w:val="1"/>
      <w:marLeft w:val="0"/>
      <w:marRight w:val="0"/>
      <w:marTop w:val="0"/>
      <w:marBottom w:val="0"/>
      <w:divBdr>
        <w:top w:val="none" w:sz="0" w:space="0" w:color="auto"/>
        <w:left w:val="none" w:sz="0" w:space="0" w:color="auto"/>
        <w:bottom w:val="none" w:sz="0" w:space="0" w:color="auto"/>
        <w:right w:val="none" w:sz="0" w:space="0" w:color="auto"/>
      </w:divBdr>
    </w:div>
    <w:div w:id="1590575851">
      <w:bodyDiv w:val="1"/>
      <w:marLeft w:val="0"/>
      <w:marRight w:val="0"/>
      <w:marTop w:val="0"/>
      <w:marBottom w:val="0"/>
      <w:divBdr>
        <w:top w:val="none" w:sz="0" w:space="0" w:color="auto"/>
        <w:left w:val="none" w:sz="0" w:space="0" w:color="auto"/>
        <w:bottom w:val="none" w:sz="0" w:space="0" w:color="auto"/>
        <w:right w:val="none" w:sz="0" w:space="0" w:color="auto"/>
      </w:divBdr>
    </w:div>
    <w:div w:id="1770268921">
      <w:bodyDiv w:val="1"/>
      <w:marLeft w:val="0"/>
      <w:marRight w:val="0"/>
      <w:marTop w:val="0"/>
      <w:marBottom w:val="0"/>
      <w:divBdr>
        <w:top w:val="none" w:sz="0" w:space="0" w:color="auto"/>
        <w:left w:val="none" w:sz="0" w:space="0" w:color="auto"/>
        <w:bottom w:val="none" w:sz="0" w:space="0" w:color="auto"/>
        <w:right w:val="none" w:sz="0" w:space="0" w:color="auto"/>
      </w:divBdr>
    </w:div>
    <w:div w:id="1910461510">
      <w:bodyDiv w:val="1"/>
      <w:marLeft w:val="0"/>
      <w:marRight w:val="0"/>
      <w:marTop w:val="0"/>
      <w:marBottom w:val="0"/>
      <w:divBdr>
        <w:top w:val="none" w:sz="0" w:space="0" w:color="auto"/>
        <w:left w:val="none" w:sz="0" w:space="0" w:color="auto"/>
        <w:bottom w:val="none" w:sz="0" w:space="0" w:color="auto"/>
        <w:right w:val="none" w:sz="0" w:space="0" w:color="auto"/>
      </w:divBdr>
    </w:div>
    <w:div w:id="1938826940">
      <w:bodyDiv w:val="1"/>
      <w:marLeft w:val="0"/>
      <w:marRight w:val="0"/>
      <w:marTop w:val="0"/>
      <w:marBottom w:val="0"/>
      <w:divBdr>
        <w:top w:val="none" w:sz="0" w:space="0" w:color="auto"/>
        <w:left w:val="none" w:sz="0" w:space="0" w:color="auto"/>
        <w:bottom w:val="none" w:sz="0" w:space="0" w:color="auto"/>
        <w:right w:val="none" w:sz="0" w:space="0" w:color="auto"/>
      </w:divBdr>
    </w:div>
    <w:div w:id="20301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04F6C947AFB4E826EDF8BB9E734E4" ma:contentTypeVersion="19" ma:contentTypeDescription="Create a new document." ma:contentTypeScope="" ma:versionID="a2ef0464e2dd3faafe415afbac8b6b99">
  <xsd:schema xmlns:xsd="http://www.w3.org/2001/XMLSchema" xmlns:xs="http://www.w3.org/2001/XMLSchema" xmlns:p="http://schemas.microsoft.com/office/2006/metadata/properties" xmlns:ns2="99f992a8-ef7a-4f18-87d8-d44d3be3bc8a" xmlns:ns3="148fd652-421a-4c55-a70e-a5342ebd4a99" targetNamespace="http://schemas.microsoft.com/office/2006/metadata/properties" ma:root="true" ma:fieldsID="621bf91248a24b8bcd9135a666267459" ns2:_="" ns3:_="">
    <xsd:import namespace="99f992a8-ef7a-4f18-87d8-d44d3be3bc8a"/>
    <xsd:import namespace="148fd652-421a-4c55-a70e-a5342ebd4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92a8-ef7a-4f18-87d8-d44d3be3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823f1-575b-4904-a0f0-07749ba2e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fd652-421a-4c55-a70e-a5342ebd4a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71331c-1a56-4f34-b6ef-6c31c0775ba3}" ma:internalName="TaxCatchAll" ma:showField="CatchAllData" ma:web="148fd652-421a-4c55-a70e-a5342ebd4a9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992a8-ef7a-4f18-87d8-d44d3be3bc8a">
      <Terms xmlns="http://schemas.microsoft.com/office/infopath/2007/PartnerControls"/>
    </lcf76f155ced4ddcb4097134ff3c332f>
    <TaxCatchAll xmlns="148fd652-421a-4c55-a70e-a5342ebd4a99" xsi:nil="true"/>
  </documentManagement>
</p:properties>
</file>

<file path=customXml/itemProps1.xml><?xml version="1.0" encoding="utf-8"?>
<ds:datastoreItem xmlns:ds="http://schemas.openxmlformats.org/officeDocument/2006/customXml" ds:itemID="{BCBF47A7-1B57-4AEC-BCDB-4EC55302F76C}"/>
</file>

<file path=customXml/itemProps2.xml><?xml version="1.0" encoding="utf-8"?>
<ds:datastoreItem xmlns:ds="http://schemas.openxmlformats.org/officeDocument/2006/customXml" ds:itemID="{1A1CC0CD-88C7-458E-ACEF-6F5BBA76B4F4}"/>
</file>

<file path=customXml/itemProps3.xml><?xml version="1.0" encoding="utf-8"?>
<ds:datastoreItem xmlns:ds="http://schemas.openxmlformats.org/officeDocument/2006/customXml" ds:itemID="{4C91A12F-03CA-4EFC-BFFF-C4D94FB73326}"/>
</file>

<file path=docProps/app.xml><?xml version="1.0" encoding="utf-8"?>
<Properties xmlns="http://schemas.openxmlformats.org/officeDocument/2006/extended-properties" xmlns:vt="http://schemas.openxmlformats.org/officeDocument/2006/docPropsVTypes">
  <Template>Normal.dotm</Template>
  <TotalTime>2</TotalTime>
  <Pages>7</Pages>
  <Words>1466</Words>
  <Characters>8359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Baker</dc:creator>
  <cp:keywords/>
  <dc:description/>
  <cp:lastModifiedBy>Don Baker</cp:lastModifiedBy>
  <cp:revision>2</cp:revision>
  <dcterms:created xsi:type="dcterms:W3CDTF">2025-09-16T10:37:00Z</dcterms:created>
  <dcterms:modified xsi:type="dcterms:W3CDTF">2025-09-16T10:37:00Z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0x010100AB604F6C947AFB4E826EDF8BB9E734E4</vt:lpwstr>
  </property>
</Properties>
</file>